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4A52E6" w14:textId="77777777" w:rsidR="00B366CA" w:rsidRPr="004C73D6" w:rsidRDefault="00B366CA">
      <w:bookmarkStart w:id="0" w:name="hp_LogicalHeaderComplete"/>
      <w:bookmarkStart w:id="1" w:name="hp_TitlePage"/>
    </w:p>
    <w:p w14:paraId="1B5AE2E6" w14:textId="77777777" w:rsidR="00601DEE" w:rsidRPr="004C73D6" w:rsidRDefault="00601DEE"/>
    <w:p w14:paraId="08BF64E1" w14:textId="77777777" w:rsidR="00B366CA" w:rsidRPr="004C73D6" w:rsidRDefault="00B366CA"/>
    <w:p w14:paraId="318DCA1E" w14:textId="77777777" w:rsidR="00B366CA" w:rsidRPr="004C73D6" w:rsidRDefault="00B366CA">
      <w:pPr>
        <w:ind w:right="-169"/>
      </w:pPr>
    </w:p>
    <w:p w14:paraId="278FAFD6" w14:textId="77777777" w:rsidR="00B366CA" w:rsidRPr="004C73D6" w:rsidRDefault="00B366CA"/>
    <w:p w14:paraId="4E597926" w14:textId="77777777" w:rsidR="00B366CA" w:rsidRPr="004C73D6" w:rsidRDefault="00B366CA"/>
    <w:p w14:paraId="5989852D" w14:textId="77777777" w:rsidR="00B366CA" w:rsidRPr="004C73D6" w:rsidRDefault="00B366CA"/>
    <w:p w14:paraId="0BC6F3C1" w14:textId="77777777" w:rsidR="00B366CA" w:rsidRPr="004C73D6" w:rsidRDefault="00B366CA">
      <w:pPr>
        <w:pStyle w:val="TitlePageTopBorder"/>
      </w:pPr>
    </w:p>
    <w:p w14:paraId="6A81F5DF" w14:textId="2ECA2F96" w:rsidR="00B366CA" w:rsidRPr="004C73D6" w:rsidRDefault="00EC19EA" w:rsidP="0068023A">
      <w:pPr>
        <w:pStyle w:val="TitlePageHeader"/>
      </w:pPr>
      <w:r w:rsidRPr="00EC19EA">
        <w:t>Dopad úrovně kvality poskytovaných Služeb na výši plateb</w:t>
      </w:r>
      <w:r w:rsidRPr="004C73D6">
        <w:t xml:space="preserve"> </w:t>
      </w:r>
    </w:p>
    <w:p w14:paraId="2A219DEA" w14:textId="5631A2B5" w:rsidR="00B366CA" w:rsidRPr="004C73D6" w:rsidRDefault="00B366CA">
      <w:pPr>
        <w:pStyle w:val="TitlePageHeader"/>
        <w:rPr>
          <w:b w:val="0"/>
          <w:bCs/>
        </w:rPr>
      </w:pPr>
    </w:p>
    <w:p w14:paraId="66B3F040" w14:textId="77777777" w:rsidR="00B366CA" w:rsidRPr="004C73D6" w:rsidRDefault="00B366CA"/>
    <w:p w14:paraId="2014A3B7" w14:textId="77777777" w:rsidR="00B366CA" w:rsidRPr="004C73D6" w:rsidRDefault="00B366CA"/>
    <w:p w14:paraId="52D95C80" w14:textId="77777777" w:rsidR="00B366CA" w:rsidRPr="004C73D6" w:rsidRDefault="00B366CA"/>
    <w:p w14:paraId="77BE7D1A" w14:textId="77777777" w:rsidR="00B366CA" w:rsidRPr="004C73D6" w:rsidRDefault="00B366CA"/>
    <w:p w14:paraId="61D25025" w14:textId="77777777" w:rsidR="00B366CA" w:rsidRPr="004C73D6" w:rsidRDefault="00B366CA"/>
    <w:p w14:paraId="5C598577" w14:textId="77777777" w:rsidR="00B366CA" w:rsidRPr="004C73D6" w:rsidRDefault="00B366CA"/>
    <w:p w14:paraId="716200E4" w14:textId="77777777" w:rsidR="00B366CA" w:rsidRPr="004C73D6" w:rsidRDefault="00B366CA"/>
    <w:p w14:paraId="57C922CA" w14:textId="77777777" w:rsidR="00B366CA" w:rsidRPr="004C73D6" w:rsidRDefault="00B366CA"/>
    <w:p w14:paraId="5A4871E1" w14:textId="77777777" w:rsidR="00EF113E" w:rsidRPr="004C73D6" w:rsidRDefault="00EF113E"/>
    <w:p w14:paraId="28459E0E" w14:textId="77777777" w:rsidR="00EF113E" w:rsidRPr="004C73D6" w:rsidRDefault="00EF113E"/>
    <w:p w14:paraId="11CD4659" w14:textId="77777777" w:rsidR="00EF113E" w:rsidRPr="004C73D6" w:rsidRDefault="00EF113E"/>
    <w:p w14:paraId="0B106DD9" w14:textId="77777777" w:rsidR="00EF113E" w:rsidRPr="004C73D6" w:rsidRDefault="00EF113E"/>
    <w:p w14:paraId="1052C313" w14:textId="77777777" w:rsidR="00EF113E" w:rsidRPr="004C73D6" w:rsidRDefault="00EF113E"/>
    <w:p w14:paraId="52126DF1" w14:textId="77777777" w:rsidR="00EF113E" w:rsidRPr="004C73D6" w:rsidRDefault="00EF113E"/>
    <w:p w14:paraId="28109FAD" w14:textId="77777777" w:rsidR="00EF113E" w:rsidRPr="004C73D6" w:rsidRDefault="00EF113E"/>
    <w:p w14:paraId="20CA839F" w14:textId="77777777" w:rsidR="00EF113E" w:rsidRPr="004C73D6" w:rsidRDefault="00EF113E"/>
    <w:p w14:paraId="14282116" w14:textId="77777777" w:rsidR="00EF113E" w:rsidRPr="004C73D6" w:rsidRDefault="00EF113E"/>
    <w:p w14:paraId="628A16EA" w14:textId="77777777" w:rsidR="00EF113E" w:rsidRPr="004C73D6" w:rsidRDefault="00EF113E"/>
    <w:p w14:paraId="669E0B9D" w14:textId="77777777" w:rsidR="00EF113E" w:rsidRPr="004C73D6" w:rsidRDefault="00EF113E"/>
    <w:p w14:paraId="5830627F" w14:textId="77777777" w:rsidR="00B366CA" w:rsidRPr="004C73D6" w:rsidRDefault="00B366CA"/>
    <w:p w14:paraId="533F8185" w14:textId="77777777" w:rsidR="00B366CA" w:rsidRPr="004C73D6" w:rsidRDefault="00B366CA"/>
    <w:p w14:paraId="4658ADEC" w14:textId="77777777" w:rsidR="00B366CA" w:rsidRPr="004C73D6" w:rsidRDefault="00B366CA"/>
    <w:p w14:paraId="53151212" w14:textId="77777777" w:rsidR="00B366CA" w:rsidRPr="004C73D6" w:rsidRDefault="00B366CA"/>
    <w:p w14:paraId="6A63267C" w14:textId="77777777" w:rsidR="00B366CA" w:rsidRPr="004C73D6" w:rsidRDefault="00B366CA"/>
    <w:tbl>
      <w:tblPr>
        <w:tblW w:w="0" w:type="auto"/>
        <w:tblInd w:w="70" w:type="dxa"/>
        <w:tblLayout w:type="fixed"/>
        <w:tblCellMar>
          <w:left w:w="70" w:type="dxa"/>
          <w:right w:w="70" w:type="dxa"/>
        </w:tblCellMar>
        <w:tblLook w:val="0000" w:firstRow="0" w:lastRow="0" w:firstColumn="0" w:lastColumn="0" w:noHBand="0" w:noVBand="0"/>
      </w:tblPr>
      <w:tblGrid>
        <w:gridCol w:w="4000"/>
        <w:gridCol w:w="1700"/>
        <w:gridCol w:w="4110"/>
      </w:tblGrid>
      <w:tr w:rsidR="00B366CA" w:rsidRPr="004C73D6" w14:paraId="42D8DD41" w14:textId="77777777" w:rsidTr="002A06C1">
        <w:tc>
          <w:tcPr>
            <w:tcW w:w="4000" w:type="dxa"/>
          </w:tcPr>
          <w:p w14:paraId="78C85D1A" w14:textId="77777777" w:rsidR="002A06C1" w:rsidRPr="004C73D6" w:rsidRDefault="003E262F" w:rsidP="002A06C1">
            <w:pPr>
              <w:pStyle w:val="Table"/>
              <w:spacing w:before="0" w:after="0"/>
            </w:pPr>
            <w:r w:rsidRPr="004C73D6">
              <w:rPr>
                <w:noProof/>
                <w:lang w:eastAsia="cs-CZ"/>
              </w:rPr>
              <w:drawing>
                <wp:anchor distT="0" distB="0" distL="114300" distR="114300" simplePos="0" relativeHeight="251659264" behindDoc="1" locked="0" layoutInCell="1" allowOverlap="1" wp14:anchorId="3703B930" wp14:editId="24E444C6">
                  <wp:simplePos x="0" y="0"/>
                  <wp:positionH relativeFrom="column">
                    <wp:posOffset>64135</wp:posOffset>
                  </wp:positionH>
                  <wp:positionV relativeFrom="paragraph">
                    <wp:posOffset>86995</wp:posOffset>
                  </wp:positionV>
                  <wp:extent cx="570865" cy="587375"/>
                  <wp:effectExtent l="0" t="0" r="635" b="3175"/>
                  <wp:wrapThrough wrapText="bothSides">
                    <wp:wrapPolygon edited="0">
                      <wp:start x="0" y="0"/>
                      <wp:lineTo x="0" y="21016"/>
                      <wp:lineTo x="20903" y="21016"/>
                      <wp:lineTo x="20903"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PSV-m-sm.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0865" cy="587375"/>
                          </a:xfrm>
                          <a:prstGeom prst="rect">
                            <a:avLst/>
                          </a:prstGeom>
                        </pic:spPr>
                      </pic:pic>
                    </a:graphicData>
                  </a:graphic>
                </wp:anchor>
              </w:drawing>
            </w:r>
            <w:r w:rsidR="002A06C1" w:rsidRPr="004C73D6">
              <w:tab/>
            </w:r>
          </w:p>
          <w:p w14:paraId="39A8AA87" w14:textId="77777777" w:rsidR="002A06C1" w:rsidRPr="004C73D6" w:rsidRDefault="002A06C1" w:rsidP="002A06C1">
            <w:pPr>
              <w:pStyle w:val="Table"/>
              <w:spacing w:before="0" w:after="0"/>
            </w:pPr>
          </w:p>
          <w:p w14:paraId="16A2CF18" w14:textId="77777777" w:rsidR="002A06C1" w:rsidRPr="004C73D6" w:rsidRDefault="002A06C1" w:rsidP="002A06C1">
            <w:pPr>
              <w:pStyle w:val="Table"/>
              <w:spacing w:before="0" w:after="0"/>
            </w:pPr>
          </w:p>
          <w:p w14:paraId="7EEF7B38" w14:textId="77777777" w:rsidR="002A06C1" w:rsidRPr="004C73D6" w:rsidRDefault="002A06C1" w:rsidP="004967F8">
            <w:pPr>
              <w:pStyle w:val="Table"/>
              <w:spacing w:before="0" w:after="0"/>
            </w:pPr>
          </w:p>
          <w:p w14:paraId="445719B1" w14:textId="77777777" w:rsidR="004967F8" w:rsidRPr="004C73D6" w:rsidRDefault="004967F8" w:rsidP="004967F8">
            <w:pPr>
              <w:pStyle w:val="Table"/>
              <w:spacing w:before="0" w:after="0"/>
            </w:pPr>
            <w:r w:rsidRPr="004C73D6">
              <w:t xml:space="preserve"> </w:t>
            </w:r>
          </w:p>
          <w:p w14:paraId="5C816900" w14:textId="2138EF5E" w:rsidR="004967F8" w:rsidRPr="004C73D6" w:rsidRDefault="004967F8" w:rsidP="004967F8">
            <w:pPr>
              <w:pStyle w:val="Table"/>
              <w:spacing w:before="0" w:after="0"/>
            </w:pPr>
          </w:p>
        </w:tc>
        <w:tc>
          <w:tcPr>
            <w:tcW w:w="1700" w:type="dxa"/>
          </w:tcPr>
          <w:p w14:paraId="6BA60CB3" w14:textId="77777777" w:rsidR="00B366CA" w:rsidRPr="004C73D6" w:rsidRDefault="00B366CA">
            <w:pPr>
              <w:pStyle w:val="Table"/>
              <w:spacing w:before="0" w:after="0"/>
            </w:pPr>
          </w:p>
        </w:tc>
        <w:tc>
          <w:tcPr>
            <w:tcW w:w="4110" w:type="dxa"/>
          </w:tcPr>
          <w:p w14:paraId="5C4217DA" w14:textId="77777777" w:rsidR="00B366CA" w:rsidRPr="004C73D6" w:rsidRDefault="00B366CA">
            <w:pPr>
              <w:pStyle w:val="TableSmall"/>
              <w:spacing w:after="0"/>
            </w:pPr>
          </w:p>
          <w:p w14:paraId="5239C4E9" w14:textId="2043B68D" w:rsidR="00B366CA" w:rsidRDefault="00B366CA" w:rsidP="004C73D6">
            <w:pPr>
              <w:pStyle w:val="TableSmall"/>
              <w:spacing w:before="0" w:after="0" w:line="276" w:lineRule="auto"/>
            </w:pPr>
          </w:p>
          <w:p w14:paraId="60BF0B0C" w14:textId="77777777" w:rsidR="00E44899" w:rsidRDefault="00E44899" w:rsidP="004C73D6">
            <w:pPr>
              <w:pStyle w:val="TableSmall"/>
              <w:spacing w:before="0" w:after="0" w:line="276" w:lineRule="auto"/>
            </w:pPr>
          </w:p>
          <w:p w14:paraId="1C17C4AC" w14:textId="77777777" w:rsidR="00E44899" w:rsidRDefault="00E44899" w:rsidP="004C73D6">
            <w:pPr>
              <w:pStyle w:val="TableSmall"/>
              <w:spacing w:before="0" w:after="0" w:line="276" w:lineRule="auto"/>
            </w:pPr>
          </w:p>
          <w:p w14:paraId="56E0B0E2" w14:textId="77777777" w:rsidR="00E44899" w:rsidRDefault="00E44899" w:rsidP="004C73D6">
            <w:pPr>
              <w:pStyle w:val="TableSmall"/>
              <w:spacing w:before="0" w:after="0" w:line="276" w:lineRule="auto"/>
            </w:pPr>
          </w:p>
          <w:p w14:paraId="04EEA300" w14:textId="77777777" w:rsidR="00E44899" w:rsidRDefault="00E44899" w:rsidP="004C73D6">
            <w:pPr>
              <w:pStyle w:val="TableSmall"/>
              <w:spacing w:before="0" w:after="0" w:line="276" w:lineRule="auto"/>
            </w:pPr>
          </w:p>
          <w:p w14:paraId="51EFE2C2" w14:textId="77777777" w:rsidR="00E44899" w:rsidRDefault="00E44899" w:rsidP="004C73D6">
            <w:pPr>
              <w:pStyle w:val="TableSmall"/>
              <w:spacing w:before="0" w:after="0" w:line="276" w:lineRule="auto"/>
            </w:pPr>
          </w:p>
          <w:p w14:paraId="7ADB094F" w14:textId="77777777" w:rsidR="00E44899" w:rsidRDefault="00E44899" w:rsidP="004C73D6">
            <w:pPr>
              <w:pStyle w:val="TableSmall"/>
              <w:spacing w:before="0" w:after="0" w:line="276" w:lineRule="auto"/>
            </w:pPr>
          </w:p>
          <w:p w14:paraId="40011DED" w14:textId="77777777" w:rsidR="00E44899" w:rsidRDefault="00E44899" w:rsidP="004C73D6">
            <w:pPr>
              <w:pStyle w:val="TableSmall"/>
              <w:spacing w:before="0" w:after="0" w:line="276" w:lineRule="auto"/>
            </w:pPr>
          </w:p>
          <w:p w14:paraId="05E5DB40" w14:textId="77777777" w:rsidR="00E44899" w:rsidRPr="004C73D6" w:rsidRDefault="00E44899" w:rsidP="004C73D6">
            <w:pPr>
              <w:pStyle w:val="TableSmall"/>
              <w:spacing w:before="0" w:after="0" w:line="276" w:lineRule="auto"/>
            </w:pPr>
          </w:p>
          <w:p w14:paraId="0D4402C1" w14:textId="6374F9EB" w:rsidR="00B366CA" w:rsidRPr="004C73D6" w:rsidRDefault="00B366CA" w:rsidP="001E6F27">
            <w:pPr>
              <w:pStyle w:val="TableSmall"/>
              <w:spacing w:after="0"/>
            </w:pPr>
            <w:r w:rsidRPr="004C73D6">
              <w:t>Verze dokumentu</w:t>
            </w:r>
            <w:r w:rsidR="001E6F27" w:rsidRPr="004C73D6">
              <w:t>:</w:t>
            </w:r>
            <w:r w:rsidR="003E262F" w:rsidRPr="004C73D6">
              <w:t xml:space="preserve"> </w:t>
            </w:r>
            <w:r w:rsidR="00EC19EA">
              <w:t>1</w:t>
            </w:r>
            <w:r w:rsidR="00136FFB">
              <w:t>.0</w:t>
            </w:r>
          </w:p>
          <w:p w14:paraId="052A4D01" w14:textId="77777777" w:rsidR="00B366CA" w:rsidRPr="004C73D6" w:rsidRDefault="00B366CA">
            <w:pPr>
              <w:pStyle w:val="TableSmall"/>
              <w:spacing w:after="0"/>
            </w:pPr>
            <w:r w:rsidRPr="004C73D6">
              <w:t>Datum:</w:t>
            </w:r>
            <w:r w:rsidR="003E262F" w:rsidRPr="004C73D6">
              <w:t xml:space="preserve"> </w:t>
            </w:r>
            <w:r w:rsidR="00A4001C">
              <w:fldChar w:fldCharType="begin"/>
            </w:r>
            <w:r w:rsidR="00A4001C">
              <w:instrText xml:space="preserve"> DOCPROPERTY "Doc_Ver_Date"  \* MERGEFORMAT </w:instrText>
            </w:r>
            <w:r w:rsidR="00A4001C">
              <w:fldChar w:fldCharType="separate"/>
            </w:r>
            <w:proofErr w:type="gramStart"/>
            <w:r w:rsidR="000C5538" w:rsidRPr="000C5538">
              <w:rPr>
                <w:bCs/>
                <w:szCs w:val="18"/>
              </w:rPr>
              <w:t>23.01.2015</w:t>
            </w:r>
            <w:proofErr w:type="gramEnd"/>
            <w:r w:rsidR="00A4001C">
              <w:rPr>
                <w:bCs/>
                <w:szCs w:val="18"/>
              </w:rPr>
              <w:fldChar w:fldCharType="end"/>
            </w:r>
          </w:p>
        </w:tc>
      </w:tr>
    </w:tbl>
    <w:p w14:paraId="14ACE1CE" w14:textId="77777777" w:rsidR="00B366CA" w:rsidRPr="004C73D6" w:rsidRDefault="00B366CA">
      <w:pPr>
        <w:sectPr w:rsidR="00B366CA" w:rsidRPr="004C73D6" w:rsidSect="003E47F4">
          <w:pgSz w:w="11907" w:h="16839" w:code="9"/>
          <w:pgMar w:top="1440" w:right="1196" w:bottom="1440" w:left="1196" w:header="907" w:footer="403" w:gutter="0"/>
          <w:cols w:space="720"/>
          <w:docGrid w:linePitch="272"/>
        </w:sectPr>
      </w:pPr>
    </w:p>
    <w:p w14:paraId="475F517C" w14:textId="77777777" w:rsidR="00B366CA" w:rsidRPr="004C73D6" w:rsidRDefault="00B366CA">
      <w:pPr>
        <w:pStyle w:val="HPTableTitle"/>
      </w:pPr>
      <w:bookmarkStart w:id="2" w:name="hp_TableofContents"/>
      <w:bookmarkEnd w:id="0"/>
      <w:bookmarkEnd w:id="1"/>
      <w:r w:rsidRPr="004C73D6">
        <w:lastRenderedPageBreak/>
        <w:t>Informace o dokumentu</w:t>
      </w:r>
    </w:p>
    <w:tbl>
      <w:tblPr>
        <w:tblW w:w="981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790"/>
        <w:gridCol w:w="2310"/>
        <w:gridCol w:w="3180"/>
        <w:gridCol w:w="1530"/>
      </w:tblGrid>
      <w:tr w:rsidR="00B366CA" w:rsidRPr="004C73D6" w14:paraId="2F955E0B" w14:textId="77777777" w:rsidTr="00E44899">
        <w:tc>
          <w:tcPr>
            <w:tcW w:w="2790" w:type="dxa"/>
          </w:tcPr>
          <w:p w14:paraId="2EC5DDFC" w14:textId="6169A292" w:rsidR="00B366CA" w:rsidRPr="004C73D6" w:rsidRDefault="00B366CA" w:rsidP="00E44899">
            <w:pPr>
              <w:pStyle w:val="TableSmHeadingRight"/>
            </w:pPr>
            <w:r w:rsidRPr="004C73D6">
              <w:t xml:space="preserve">Název </w:t>
            </w:r>
            <w:r w:rsidR="00E44899">
              <w:t>dokumentu</w:t>
            </w:r>
            <w:r w:rsidRPr="004C73D6">
              <w:t>:</w:t>
            </w:r>
          </w:p>
        </w:tc>
        <w:tc>
          <w:tcPr>
            <w:tcW w:w="7020" w:type="dxa"/>
            <w:gridSpan w:val="3"/>
          </w:tcPr>
          <w:p w14:paraId="77E1E183" w14:textId="3D945CB7" w:rsidR="00B366CA" w:rsidRPr="004C73D6" w:rsidRDefault="00EC19EA" w:rsidP="00E44899">
            <w:pPr>
              <w:pStyle w:val="TableMedium"/>
              <w:rPr>
                <w:bCs/>
              </w:rPr>
            </w:pPr>
            <w:r w:rsidRPr="00EC19EA">
              <w:t>Dopad úrovně kvality poskytovaných Služeb na výši plateb</w:t>
            </w:r>
          </w:p>
        </w:tc>
      </w:tr>
      <w:tr w:rsidR="00B366CA" w:rsidRPr="004C73D6" w14:paraId="2B442F84" w14:textId="77777777" w:rsidTr="00E44899">
        <w:trPr>
          <w:trHeight w:val="236"/>
        </w:trPr>
        <w:tc>
          <w:tcPr>
            <w:tcW w:w="2790" w:type="dxa"/>
          </w:tcPr>
          <w:p w14:paraId="2B7BFB6F" w14:textId="25655EA8" w:rsidR="00B366CA" w:rsidRPr="004C73D6" w:rsidRDefault="00B366CA">
            <w:pPr>
              <w:pStyle w:val="TableSmHeadingRight"/>
            </w:pPr>
          </w:p>
        </w:tc>
        <w:tc>
          <w:tcPr>
            <w:tcW w:w="2310" w:type="dxa"/>
          </w:tcPr>
          <w:p w14:paraId="4E6997FB" w14:textId="7CFD885D" w:rsidR="00B366CA" w:rsidRPr="004C73D6" w:rsidRDefault="00B366CA" w:rsidP="00155096">
            <w:pPr>
              <w:pStyle w:val="TableMedium"/>
            </w:pPr>
          </w:p>
        </w:tc>
        <w:tc>
          <w:tcPr>
            <w:tcW w:w="3180" w:type="dxa"/>
          </w:tcPr>
          <w:p w14:paraId="43F85D0A" w14:textId="77777777" w:rsidR="00B366CA" w:rsidRPr="004C73D6" w:rsidRDefault="00B366CA">
            <w:pPr>
              <w:pStyle w:val="TableSmHeadingRight"/>
            </w:pPr>
            <w:r w:rsidRPr="004C73D6">
              <w:t>Verze dokumentu:</w:t>
            </w:r>
          </w:p>
        </w:tc>
        <w:tc>
          <w:tcPr>
            <w:tcW w:w="1530" w:type="dxa"/>
          </w:tcPr>
          <w:p w14:paraId="2A160ED8" w14:textId="33E14085" w:rsidR="00B366CA" w:rsidRPr="004C73D6" w:rsidRDefault="00EC19EA">
            <w:pPr>
              <w:pStyle w:val="TableMedium"/>
            </w:pPr>
            <w:r>
              <w:t>1</w:t>
            </w:r>
            <w:r w:rsidR="00136FFB">
              <w:t>.0</w:t>
            </w:r>
          </w:p>
        </w:tc>
      </w:tr>
      <w:tr w:rsidR="00B366CA" w:rsidRPr="004C73D6" w14:paraId="7E2BE186" w14:textId="77777777" w:rsidTr="00E44899">
        <w:trPr>
          <w:trHeight w:val="236"/>
        </w:trPr>
        <w:tc>
          <w:tcPr>
            <w:tcW w:w="2790" w:type="dxa"/>
          </w:tcPr>
          <w:p w14:paraId="71DF9385" w14:textId="719A3BC9" w:rsidR="00B366CA" w:rsidRPr="004C73D6" w:rsidRDefault="00B366CA">
            <w:pPr>
              <w:pStyle w:val="TableSmHeadingRight"/>
            </w:pPr>
          </w:p>
        </w:tc>
        <w:tc>
          <w:tcPr>
            <w:tcW w:w="2310" w:type="dxa"/>
          </w:tcPr>
          <w:p w14:paraId="292B5AD7" w14:textId="3CED2B13" w:rsidR="00B366CA" w:rsidRPr="004C73D6" w:rsidRDefault="00B366CA">
            <w:pPr>
              <w:pStyle w:val="TableMedium"/>
            </w:pPr>
          </w:p>
        </w:tc>
        <w:tc>
          <w:tcPr>
            <w:tcW w:w="3180" w:type="dxa"/>
          </w:tcPr>
          <w:p w14:paraId="7F48B7F4" w14:textId="77777777" w:rsidR="00B366CA" w:rsidRPr="004C73D6" w:rsidRDefault="00B366CA">
            <w:pPr>
              <w:pStyle w:val="TableSmHeadingRight"/>
            </w:pPr>
            <w:r w:rsidRPr="004C73D6">
              <w:t>Datum dokumentu:</w:t>
            </w:r>
          </w:p>
        </w:tc>
        <w:tc>
          <w:tcPr>
            <w:tcW w:w="1530" w:type="dxa"/>
          </w:tcPr>
          <w:p w14:paraId="23C60148" w14:textId="77777777" w:rsidR="00B366CA" w:rsidRPr="004C73D6" w:rsidRDefault="00A4001C">
            <w:pPr>
              <w:pStyle w:val="TableMedium"/>
            </w:pPr>
            <w:r>
              <w:fldChar w:fldCharType="begin"/>
            </w:r>
            <w:r>
              <w:instrText xml:space="preserve"> DOCPROPERTY "Doc_Ver_Date"  \* MERGEFORMAT </w:instrText>
            </w:r>
            <w:r>
              <w:fldChar w:fldCharType="separate"/>
            </w:r>
            <w:proofErr w:type="gramStart"/>
            <w:r w:rsidR="000C5538" w:rsidRPr="000C5538">
              <w:rPr>
                <w:bCs/>
                <w:szCs w:val="18"/>
              </w:rPr>
              <w:t>23.01.2015</w:t>
            </w:r>
            <w:proofErr w:type="gramEnd"/>
            <w:r>
              <w:rPr>
                <w:bCs/>
                <w:szCs w:val="18"/>
              </w:rPr>
              <w:fldChar w:fldCharType="end"/>
            </w:r>
          </w:p>
        </w:tc>
      </w:tr>
    </w:tbl>
    <w:p w14:paraId="7477BE9F" w14:textId="77777777" w:rsidR="00B366CA" w:rsidRPr="004C73D6" w:rsidRDefault="00B366CA">
      <w:pPr>
        <w:pStyle w:val="HPTableTitle"/>
      </w:pPr>
      <w:bookmarkStart w:id="3" w:name="hp_RevisionHistory"/>
      <w:r w:rsidRPr="004C73D6">
        <w:t>Historie verzí</w:t>
      </w:r>
    </w:p>
    <w:tbl>
      <w:tblPr>
        <w:tblW w:w="9810" w:type="dxa"/>
        <w:tblInd w:w="70"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134"/>
        <w:gridCol w:w="1266"/>
        <w:gridCol w:w="1650"/>
        <w:gridCol w:w="2650"/>
        <w:gridCol w:w="3110"/>
      </w:tblGrid>
      <w:tr w:rsidR="00B366CA" w:rsidRPr="004C73D6" w14:paraId="10109CCE" w14:textId="77777777" w:rsidTr="00E44899">
        <w:trPr>
          <w:tblHeader/>
        </w:trPr>
        <w:tc>
          <w:tcPr>
            <w:tcW w:w="1134" w:type="dxa"/>
          </w:tcPr>
          <w:p w14:paraId="30D8DE29" w14:textId="77777777" w:rsidR="00B366CA" w:rsidRPr="004C73D6" w:rsidRDefault="00B366CA">
            <w:pPr>
              <w:pStyle w:val="TableSmHeading"/>
            </w:pPr>
            <w:r w:rsidRPr="004C73D6">
              <w:t>Číslo verze</w:t>
            </w:r>
          </w:p>
        </w:tc>
        <w:tc>
          <w:tcPr>
            <w:tcW w:w="1266" w:type="dxa"/>
          </w:tcPr>
          <w:p w14:paraId="0ACFA33D" w14:textId="77777777" w:rsidR="00B366CA" w:rsidRPr="004C73D6" w:rsidRDefault="00B366CA">
            <w:pPr>
              <w:pStyle w:val="TableSmHeading"/>
            </w:pPr>
            <w:r w:rsidRPr="004C73D6">
              <w:t>Datum verze</w:t>
            </w:r>
          </w:p>
        </w:tc>
        <w:tc>
          <w:tcPr>
            <w:tcW w:w="1650" w:type="dxa"/>
          </w:tcPr>
          <w:p w14:paraId="5AB6148E" w14:textId="023E6DDD" w:rsidR="00B366CA" w:rsidRPr="004C73D6" w:rsidRDefault="003D5033">
            <w:pPr>
              <w:pStyle w:val="TableSmHeading"/>
            </w:pPr>
            <w:r>
              <w:t>Schválil</w:t>
            </w:r>
          </w:p>
        </w:tc>
        <w:tc>
          <w:tcPr>
            <w:tcW w:w="2650" w:type="dxa"/>
          </w:tcPr>
          <w:p w14:paraId="163F6AAC" w14:textId="77777777" w:rsidR="00B366CA" w:rsidRPr="004C73D6" w:rsidRDefault="00B366CA">
            <w:pPr>
              <w:pStyle w:val="TableSmHeading"/>
            </w:pPr>
            <w:r w:rsidRPr="004C73D6">
              <w:t>Popis</w:t>
            </w:r>
          </w:p>
        </w:tc>
        <w:tc>
          <w:tcPr>
            <w:tcW w:w="3110" w:type="dxa"/>
          </w:tcPr>
          <w:p w14:paraId="19EC0F38" w14:textId="77777777" w:rsidR="00B366CA" w:rsidRPr="004C73D6" w:rsidRDefault="00B366CA">
            <w:pPr>
              <w:pStyle w:val="TableSmHeading"/>
            </w:pPr>
            <w:r w:rsidRPr="004C73D6">
              <w:t>Jméno souboru</w:t>
            </w:r>
          </w:p>
        </w:tc>
      </w:tr>
      <w:tr w:rsidR="00FD10CC" w:rsidRPr="004C73D6" w14:paraId="49476C96" w14:textId="77777777" w:rsidTr="00E44899">
        <w:tc>
          <w:tcPr>
            <w:tcW w:w="1134" w:type="dxa"/>
          </w:tcPr>
          <w:p w14:paraId="55BD52AB" w14:textId="142B60EC" w:rsidR="00FD10CC" w:rsidRDefault="00FD10CC">
            <w:pPr>
              <w:pStyle w:val="TableMedium"/>
            </w:pPr>
            <w:r>
              <w:t>1.</w:t>
            </w:r>
            <w:r w:rsidR="00EC19EA">
              <w:t>0</w:t>
            </w:r>
          </w:p>
        </w:tc>
        <w:tc>
          <w:tcPr>
            <w:tcW w:w="1266" w:type="dxa"/>
          </w:tcPr>
          <w:p w14:paraId="5B195139" w14:textId="545D10FA" w:rsidR="00FD10CC" w:rsidRDefault="000C5538" w:rsidP="00B0407E">
            <w:pPr>
              <w:pStyle w:val="TableMedium"/>
            </w:pPr>
            <w:proofErr w:type="gramStart"/>
            <w:r>
              <w:t>23.01</w:t>
            </w:r>
            <w:r w:rsidR="00FD10CC">
              <w:t>.201</w:t>
            </w:r>
            <w:r>
              <w:t>5</w:t>
            </w:r>
            <w:proofErr w:type="gramEnd"/>
          </w:p>
        </w:tc>
        <w:tc>
          <w:tcPr>
            <w:tcW w:w="1650" w:type="dxa"/>
          </w:tcPr>
          <w:p w14:paraId="754DCF25" w14:textId="71BC6A42" w:rsidR="00FD10CC" w:rsidRDefault="003D5033" w:rsidP="00B0407E">
            <w:pPr>
              <w:pStyle w:val="TableMedium"/>
            </w:pPr>
            <w:r>
              <w:t>Mgr. Jiří Károly</w:t>
            </w:r>
          </w:p>
        </w:tc>
        <w:tc>
          <w:tcPr>
            <w:tcW w:w="2650" w:type="dxa"/>
          </w:tcPr>
          <w:p w14:paraId="4510BDAB" w14:textId="6D42C6E3" w:rsidR="00FD10CC" w:rsidRDefault="000C5538" w:rsidP="000C5538">
            <w:pPr>
              <w:pStyle w:val="TableMedium"/>
            </w:pPr>
            <w:r>
              <w:t xml:space="preserve">První verze </w:t>
            </w:r>
          </w:p>
        </w:tc>
        <w:tc>
          <w:tcPr>
            <w:tcW w:w="3110" w:type="dxa"/>
          </w:tcPr>
          <w:p w14:paraId="2E493372" w14:textId="13A040A1" w:rsidR="00FD10CC" w:rsidRDefault="003D5033" w:rsidP="00136FFB">
            <w:pPr>
              <w:pStyle w:val="TableMedium"/>
              <w:rPr>
                <w:rFonts w:ascii="Courier New" w:hAnsi="Courier New"/>
                <w:noProof/>
                <w:szCs w:val="18"/>
              </w:rPr>
            </w:pPr>
            <w:r w:rsidRPr="003D5033">
              <w:rPr>
                <w:rFonts w:ascii="Courier New" w:hAnsi="Courier New"/>
                <w:noProof/>
                <w:szCs w:val="18"/>
              </w:rPr>
              <w:t>Příloha č.3i Dopad úrovně kvality poskytovaných Služeb na výši plateb</w:t>
            </w:r>
            <w:r w:rsidR="002E74AD">
              <w:rPr>
                <w:rFonts w:ascii="Courier New" w:hAnsi="Courier New"/>
                <w:noProof/>
                <w:szCs w:val="18"/>
              </w:rPr>
              <w:t>.docx</w:t>
            </w:r>
          </w:p>
        </w:tc>
      </w:tr>
      <w:bookmarkEnd w:id="3"/>
    </w:tbl>
    <w:p w14:paraId="5E56B97B" w14:textId="77777777" w:rsidR="00B366CA" w:rsidRPr="004C73D6" w:rsidRDefault="00B366CA"/>
    <w:p w14:paraId="401680BF" w14:textId="77777777" w:rsidR="00B366CA" w:rsidRPr="004C73D6" w:rsidRDefault="00B366CA"/>
    <w:p w14:paraId="3A55E9CB" w14:textId="77777777" w:rsidR="00B366CA" w:rsidRPr="004C73D6" w:rsidRDefault="00B366CA"/>
    <w:p w14:paraId="0CF6D263" w14:textId="77777777" w:rsidR="00B366CA" w:rsidRPr="004C73D6" w:rsidRDefault="00B366CA"/>
    <w:p w14:paraId="73F1D7EF" w14:textId="77777777" w:rsidR="00B366CA" w:rsidRPr="004C73D6" w:rsidRDefault="00B366CA"/>
    <w:p w14:paraId="1FF5DFF7" w14:textId="77777777" w:rsidR="00B366CA" w:rsidRPr="004C73D6" w:rsidRDefault="00B366CA"/>
    <w:p w14:paraId="369DCF30" w14:textId="77777777" w:rsidR="00B366CA" w:rsidRPr="004C73D6" w:rsidRDefault="00B366CA"/>
    <w:p w14:paraId="5F2230B7" w14:textId="77777777" w:rsidR="00B366CA" w:rsidRPr="004C73D6" w:rsidRDefault="00B366CA"/>
    <w:p w14:paraId="3DB3B2E0" w14:textId="77777777" w:rsidR="00B366CA" w:rsidRPr="004C73D6" w:rsidRDefault="00B366CA"/>
    <w:p w14:paraId="31E1FF69" w14:textId="77777777" w:rsidR="00B366CA" w:rsidRPr="004C73D6" w:rsidRDefault="00B366CA"/>
    <w:p w14:paraId="46103649" w14:textId="77777777" w:rsidR="00B366CA" w:rsidRPr="004C73D6" w:rsidRDefault="00B366CA"/>
    <w:p w14:paraId="76FF71DF" w14:textId="77777777" w:rsidR="00B366CA" w:rsidRPr="004C73D6" w:rsidRDefault="00B366CA"/>
    <w:p w14:paraId="40C072AB" w14:textId="77777777" w:rsidR="00B366CA" w:rsidRPr="004C73D6" w:rsidRDefault="00B366CA"/>
    <w:p w14:paraId="31FBF14C" w14:textId="77777777" w:rsidR="00EF113E" w:rsidRPr="004C73D6" w:rsidRDefault="00EF113E"/>
    <w:p w14:paraId="2964CF05" w14:textId="77777777" w:rsidR="00EF113E" w:rsidRPr="004C73D6" w:rsidRDefault="00EF113E"/>
    <w:p w14:paraId="1B66C790" w14:textId="77777777" w:rsidR="00EF113E" w:rsidRPr="004C73D6" w:rsidRDefault="00EF113E"/>
    <w:p w14:paraId="5102A37F" w14:textId="77777777" w:rsidR="00EF113E" w:rsidRPr="004C73D6" w:rsidRDefault="00EF113E"/>
    <w:p w14:paraId="6D472436" w14:textId="77777777" w:rsidR="00EF113E" w:rsidRPr="004C73D6" w:rsidRDefault="00EF113E"/>
    <w:p w14:paraId="5D452D18" w14:textId="77777777" w:rsidR="00EF113E" w:rsidRPr="004C73D6" w:rsidRDefault="00EF113E"/>
    <w:p w14:paraId="4DEDB40E" w14:textId="77777777" w:rsidR="00E44899" w:rsidRDefault="00E44899">
      <w:pPr>
        <w:rPr>
          <w:b/>
          <w:sz w:val="24"/>
        </w:rPr>
      </w:pPr>
      <w:r>
        <w:br w:type="page"/>
      </w:r>
    </w:p>
    <w:p w14:paraId="0A4C237C" w14:textId="2A8F138C" w:rsidR="00B366CA" w:rsidRPr="00547D27" w:rsidRDefault="00B366CA">
      <w:pPr>
        <w:pStyle w:val="TOCHeading"/>
      </w:pPr>
      <w:r w:rsidRPr="00547D27">
        <w:lastRenderedPageBreak/>
        <w:t xml:space="preserve">Obsah </w:t>
      </w:r>
    </w:p>
    <w:p w14:paraId="5E9F938A" w14:textId="44BB5F11" w:rsidR="00136FFB" w:rsidRPr="00547D27" w:rsidRDefault="006026D8" w:rsidP="000637F0">
      <w:pPr>
        <w:pStyle w:val="Obsah1"/>
        <w:tabs>
          <w:tab w:val="left" w:pos="340"/>
        </w:tabs>
        <w:rPr>
          <w:rFonts w:asciiTheme="minorHAnsi" w:eastAsiaTheme="minorEastAsia" w:hAnsiTheme="minorHAnsi" w:cstheme="minorBidi"/>
          <w:b w:val="0"/>
          <w:sz w:val="22"/>
          <w:szCs w:val="22"/>
          <w:lang w:eastAsia="cs-CZ"/>
        </w:rPr>
      </w:pPr>
      <w:r w:rsidRPr="00547D27">
        <w:rPr>
          <w:b w:val="0"/>
        </w:rPr>
        <w:fldChar w:fldCharType="begin"/>
      </w:r>
      <w:r w:rsidR="00B366CA" w:rsidRPr="00547D27">
        <w:rPr>
          <w:b w:val="0"/>
        </w:rPr>
        <w:instrText xml:space="preserve"> TOC  \* MERGEFORMAT </w:instrText>
      </w:r>
      <w:r w:rsidRPr="00547D27">
        <w:rPr>
          <w:b w:val="0"/>
        </w:rPr>
        <w:fldChar w:fldCharType="separate"/>
      </w:r>
      <w:r w:rsidR="00136FFB" w:rsidRPr="00547D27">
        <w:t>1.</w:t>
      </w:r>
      <w:r w:rsidR="000637F0">
        <w:tab/>
      </w:r>
      <w:r w:rsidR="00136FFB" w:rsidRPr="00547D27">
        <w:t>Úvod</w:t>
      </w:r>
      <w:r w:rsidR="00136FFB" w:rsidRPr="00547D27">
        <w:tab/>
      </w:r>
      <w:r w:rsidR="00136FFB" w:rsidRPr="00547D27">
        <w:fldChar w:fldCharType="begin"/>
      </w:r>
      <w:r w:rsidR="00136FFB" w:rsidRPr="00547D27">
        <w:instrText xml:space="preserve"> PAGEREF _Toc410111885 \h </w:instrText>
      </w:r>
      <w:r w:rsidR="00136FFB" w:rsidRPr="00547D27">
        <w:fldChar w:fldCharType="separate"/>
      </w:r>
      <w:r w:rsidR="002C6BCA">
        <w:t>4</w:t>
      </w:r>
      <w:r w:rsidR="00136FFB" w:rsidRPr="00547D27">
        <w:fldChar w:fldCharType="end"/>
      </w:r>
    </w:p>
    <w:p w14:paraId="2AEBEF7F" w14:textId="77777777" w:rsidR="00136FFB" w:rsidRPr="00547D27" w:rsidRDefault="00136FFB">
      <w:pPr>
        <w:pStyle w:val="Obsah2"/>
        <w:rPr>
          <w:rFonts w:asciiTheme="minorHAnsi" w:eastAsiaTheme="minorEastAsia" w:hAnsiTheme="minorHAnsi" w:cstheme="minorBidi"/>
          <w:sz w:val="22"/>
          <w:szCs w:val="22"/>
          <w:lang w:eastAsia="cs-CZ"/>
        </w:rPr>
      </w:pPr>
      <w:r w:rsidRPr="00547D27">
        <w:rPr>
          <w:rFonts w:cs="Arial"/>
        </w:rPr>
        <w:t>1.1</w:t>
      </w:r>
      <w:r w:rsidRPr="00547D27">
        <w:rPr>
          <w:rFonts w:asciiTheme="minorHAnsi" w:eastAsiaTheme="minorEastAsia" w:hAnsiTheme="minorHAnsi" w:cstheme="minorBidi"/>
          <w:sz w:val="22"/>
          <w:szCs w:val="22"/>
          <w:lang w:eastAsia="cs-CZ"/>
        </w:rPr>
        <w:tab/>
      </w:r>
      <w:r w:rsidRPr="00547D27">
        <w:t>Účel</w:t>
      </w:r>
      <w:r w:rsidRPr="00547D27">
        <w:tab/>
      </w:r>
      <w:r w:rsidRPr="00547D27">
        <w:fldChar w:fldCharType="begin"/>
      </w:r>
      <w:r w:rsidRPr="00547D27">
        <w:instrText xml:space="preserve"> PAGEREF _Toc410111886 \h </w:instrText>
      </w:r>
      <w:r w:rsidRPr="00547D27">
        <w:fldChar w:fldCharType="separate"/>
      </w:r>
      <w:r w:rsidR="002C6BCA">
        <w:t>4</w:t>
      </w:r>
      <w:r w:rsidRPr="00547D27">
        <w:fldChar w:fldCharType="end"/>
      </w:r>
    </w:p>
    <w:p w14:paraId="384FB739" w14:textId="77777777" w:rsidR="00136FFB" w:rsidRPr="00547D27" w:rsidRDefault="00136FFB">
      <w:pPr>
        <w:pStyle w:val="Obsah2"/>
        <w:rPr>
          <w:rFonts w:asciiTheme="minorHAnsi" w:eastAsiaTheme="minorEastAsia" w:hAnsiTheme="minorHAnsi" w:cstheme="minorBidi"/>
          <w:sz w:val="22"/>
          <w:szCs w:val="22"/>
          <w:lang w:eastAsia="cs-CZ"/>
        </w:rPr>
      </w:pPr>
      <w:r w:rsidRPr="00547D27">
        <w:rPr>
          <w:rFonts w:cs="Arial"/>
        </w:rPr>
        <w:t>1.2</w:t>
      </w:r>
      <w:r w:rsidRPr="00547D27">
        <w:rPr>
          <w:rFonts w:asciiTheme="minorHAnsi" w:eastAsiaTheme="minorEastAsia" w:hAnsiTheme="minorHAnsi" w:cstheme="minorBidi"/>
          <w:sz w:val="22"/>
          <w:szCs w:val="22"/>
          <w:lang w:eastAsia="cs-CZ"/>
        </w:rPr>
        <w:tab/>
      </w:r>
      <w:r w:rsidRPr="00547D27">
        <w:t>Důležité pojmy</w:t>
      </w:r>
      <w:r w:rsidRPr="00547D27">
        <w:tab/>
      </w:r>
      <w:r w:rsidRPr="00547D27">
        <w:fldChar w:fldCharType="begin"/>
      </w:r>
      <w:r w:rsidRPr="00547D27">
        <w:instrText xml:space="preserve"> PAGEREF _Toc410111887 \h </w:instrText>
      </w:r>
      <w:r w:rsidRPr="00547D27">
        <w:fldChar w:fldCharType="separate"/>
      </w:r>
      <w:r w:rsidR="002C6BCA">
        <w:t>4</w:t>
      </w:r>
      <w:r w:rsidRPr="00547D27">
        <w:fldChar w:fldCharType="end"/>
      </w:r>
    </w:p>
    <w:p w14:paraId="6534E89C" w14:textId="77777777" w:rsidR="00136FFB" w:rsidRPr="00547D27" w:rsidRDefault="00136FFB">
      <w:pPr>
        <w:pStyle w:val="Obsah3"/>
        <w:rPr>
          <w:rFonts w:asciiTheme="minorHAnsi" w:eastAsiaTheme="minorEastAsia" w:hAnsiTheme="minorHAnsi" w:cstheme="minorBidi"/>
          <w:i w:val="0"/>
          <w:sz w:val="22"/>
          <w:szCs w:val="22"/>
          <w:lang w:eastAsia="cs-CZ"/>
        </w:rPr>
      </w:pPr>
      <w:r w:rsidRPr="00547D27">
        <w:rPr>
          <w:i w:val="0"/>
        </w:rPr>
        <w:t>1.2.1</w:t>
      </w:r>
      <w:r w:rsidRPr="00547D27">
        <w:rPr>
          <w:rFonts w:asciiTheme="minorHAnsi" w:eastAsiaTheme="minorEastAsia" w:hAnsiTheme="minorHAnsi" w:cstheme="minorBidi"/>
          <w:i w:val="0"/>
          <w:sz w:val="22"/>
          <w:szCs w:val="22"/>
          <w:lang w:eastAsia="cs-CZ"/>
        </w:rPr>
        <w:tab/>
      </w:r>
      <w:r w:rsidRPr="00547D27">
        <w:rPr>
          <w:i w:val="0"/>
        </w:rPr>
        <w:t>Incident</w:t>
      </w:r>
      <w:r w:rsidRPr="00547D27">
        <w:rPr>
          <w:i w:val="0"/>
        </w:rPr>
        <w:tab/>
      </w:r>
      <w:r w:rsidRPr="00547D27">
        <w:rPr>
          <w:i w:val="0"/>
        </w:rPr>
        <w:fldChar w:fldCharType="begin"/>
      </w:r>
      <w:r w:rsidRPr="00547D27">
        <w:rPr>
          <w:i w:val="0"/>
        </w:rPr>
        <w:instrText xml:space="preserve"> PAGEREF _Toc410111888 \h </w:instrText>
      </w:r>
      <w:r w:rsidRPr="00547D27">
        <w:rPr>
          <w:i w:val="0"/>
        </w:rPr>
      </w:r>
      <w:r w:rsidRPr="00547D27">
        <w:rPr>
          <w:i w:val="0"/>
        </w:rPr>
        <w:fldChar w:fldCharType="separate"/>
      </w:r>
      <w:r w:rsidR="002C6BCA">
        <w:rPr>
          <w:i w:val="0"/>
        </w:rPr>
        <w:t>4</w:t>
      </w:r>
      <w:r w:rsidRPr="00547D27">
        <w:rPr>
          <w:i w:val="0"/>
        </w:rPr>
        <w:fldChar w:fldCharType="end"/>
      </w:r>
    </w:p>
    <w:p w14:paraId="39CC9FE2" w14:textId="77777777" w:rsidR="00136FFB" w:rsidRPr="00547D27" w:rsidRDefault="00136FFB">
      <w:pPr>
        <w:pStyle w:val="Obsah3"/>
        <w:rPr>
          <w:rFonts w:asciiTheme="minorHAnsi" w:eastAsiaTheme="minorEastAsia" w:hAnsiTheme="minorHAnsi" w:cstheme="minorBidi"/>
          <w:i w:val="0"/>
          <w:sz w:val="22"/>
          <w:szCs w:val="22"/>
          <w:lang w:eastAsia="cs-CZ"/>
        </w:rPr>
      </w:pPr>
      <w:r w:rsidRPr="00547D27">
        <w:rPr>
          <w:i w:val="0"/>
        </w:rPr>
        <w:t>1.2.2</w:t>
      </w:r>
      <w:r w:rsidRPr="00547D27">
        <w:rPr>
          <w:rFonts w:asciiTheme="minorHAnsi" w:eastAsiaTheme="minorEastAsia" w:hAnsiTheme="minorHAnsi" w:cstheme="minorBidi"/>
          <w:i w:val="0"/>
          <w:sz w:val="22"/>
          <w:szCs w:val="22"/>
          <w:lang w:eastAsia="cs-CZ"/>
        </w:rPr>
        <w:tab/>
      </w:r>
      <w:r w:rsidRPr="00547D27">
        <w:rPr>
          <w:i w:val="0"/>
        </w:rPr>
        <w:t>Vada</w:t>
      </w:r>
      <w:r w:rsidRPr="00547D27">
        <w:rPr>
          <w:i w:val="0"/>
        </w:rPr>
        <w:tab/>
      </w:r>
      <w:r w:rsidRPr="00547D27">
        <w:rPr>
          <w:i w:val="0"/>
        </w:rPr>
        <w:fldChar w:fldCharType="begin"/>
      </w:r>
      <w:r w:rsidRPr="00547D27">
        <w:rPr>
          <w:i w:val="0"/>
        </w:rPr>
        <w:instrText xml:space="preserve"> PAGEREF _Toc410111889 \h </w:instrText>
      </w:r>
      <w:r w:rsidRPr="00547D27">
        <w:rPr>
          <w:i w:val="0"/>
        </w:rPr>
      </w:r>
      <w:r w:rsidRPr="00547D27">
        <w:rPr>
          <w:i w:val="0"/>
        </w:rPr>
        <w:fldChar w:fldCharType="separate"/>
      </w:r>
      <w:r w:rsidR="002C6BCA">
        <w:rPr>
          <w:i w:val="0"/>
        </w:rPr>
        <w:t>4</w:t>
      </w:r>
      <w:r w:rsidRPr="00547D27">
        <w:rPr>
          <w:i w:val="0"/>
        </w:rPr>
        <w:fldChar w:fldCharType="end"/>
      </w:r>
    </w:p>
    <w:p w14:paraId="7A1E7A90" w14:textId="77777777" w:rsidR="00136FFB" w:rsidRPr="00547D27" w:rsidRDefault="00136FFB">
      <w:pPr>
        <w:pStyle w:val="Obsah3"/>
        <w:rPr>
          <w:rFonts w:asciiTheme="minorHAnsi" w:eastAsiaTheme="minorEastAsia" w:hAnsiTheme="minorHAnsi" w:cstheme="minorBidi"/>
          <w:i w:val="0"/>
          <w:sz w:val="22"/>
          <w:szCs w:val="22"/>
          <w:lang w:eastAsia="cs-CZ"/>
        </w:rPr>
      </w:pPr>
      <w:r w:rsidRPr="00547D27">
        <w:rPr>
          <w:i w:val="0"/>
        </w:rPr>
        <w:t>1.2.3</w:t>
      </w:r>
      <w:r w:rsidRPr="00547D27">
        <w:rPr>
          <w:rFonts w:asciiTheme="minorHAnsi" w:eastAsiaTheme="minorEastAsia" w:hAnsiTheme="minorHAnsi" w:cstheme="minorBidi"/>
          <w:i w:val="0"/>
          <w:sz w:val="22"/>
          <w:szCs w:val="22"/>
          <w:lang w:eastAsia="cs-CZ"/>
        </w:rPr>
        <w:tab/>
      </w:r>
      <w:r w:rsidRPr="00547D27">
        <w:rPr>
          <w:i w:val="0"/>
        </w:rPr>
        <w:t>Požadavek (request)</w:t>
      </w:r>
      <w:r w:rsidRPr="00547D27">
        <w:rPr>
          <w:i w:val="0"/>
        </w:rPr>
        <w:tab/>
      </w:r>
      <w:r w:rsidRPr="00547D27">
        <w:rPr>
          <w:i w:val="0"/>
        </w:rPr>
        <w:fldChar w:fldCharType="begin"/>
      </w:r>
      <w:r w:rsidRPr="00547D27">
        <w:rPr>
          <w:i w:val="0"/>
        </w:rPr>
        <w:instrText xml:space="preserve"> PAGEREF _Toc410111890 \h </w:instrText>
      </w:r>
      <w:r w:rsidRPr="00547D27">
        <w:rPr>
          <w:i w:val="0"/>
        </w:rPr>
      </w:r>
      <w:r w:rsidRPr="00547D27">
        <w:rPr>
          <w:i w:val="0"/>
        </w:rPr>
        <w:fldChar w:fldCharType="separate"/>
      </w:r>
      <w:r w:rsidR="002C6BCA">
        <w:rPr>
          <w:i w:val="0"/>
        </w:rPr>
        <w:t>4</w:t>
      </w:r>
      <w:r w:rsidRPr="00547D27">
        <w:rPr>
          <w:i w:val="0"/>
        </w:rPr>
        <w:fldChar w:fldCharType="end"/>
      </w:r>
    </w:p>
    <w:p w14:paraId="7E50E1DE" w14:textId="77777777" w:rsidR="00136FFB" w:rsidRPr="00547D27" w:rsidRDefault="00136FFB">
      <w:pPr>
        <w:pStyle w:val="Obsah3"/>
        <w:rPr>
          <w:rFonts w:asciiTheme="minorHAnsi" w:eastAsiaTheme="minorEastAsia" w:hAnsiTheme="minorHAnsi" w:cstheme="minorBidi"/>
          <w:i w:val="0"/>
          <w:sz w:val="22"/>
          <w:szCs w:val="22"/>
          <w:lang w:eastAsia="cs-CZ"/>
        </w:rPr>
      </w:pPr>
      <w:r w:rsidRPr="00547D27">
        <w:rPr>
          <w:i w:val="0"/>
        </w:rPr>
        <w:t>1.2.4</w:t>
      </w:r>
      <w:r w:rsidRPr="00547D27">
        <w:rPr>
          <w:rFonts w:asciiTheme="minorHAnsi" w:eastAsiaTheme="minorEastAsia" w:hAnsiTheme="minorHAnsi" w:cstheme="minorBidi"/>
          <w:i w:val="0"/>
          <w:sz w:val="22"/>
          <w:szCs w:val="22"/>
          <w:lang w:eastAsia="cs-CZ"/>
        </w:rPr>
        <w:tab/>
      </w:r>
      <w:r w:rsidRPr="00547D27">
        <w:rPr>
          <w:i w:val="0"/>
        </w:rPr>
        <w:t>Provozní doba</w:t>
      </w:r>
      <w:r w:rsidRPr="00547D27">
        <w:rPr>
          <w:i w:val="0"/>
        </w:rPr>
        <w:tab/>
      </w:r>
      <w:r w:rsidRPr="00547D27">
        <w:rPr>
          <w:i w:val="0"/>
        </w:rPr>
        <w:fldChar w:fldCharType="begin"/>
      </w:r>
      <w:r w:rsidRPr="00547D27">
        <w:rPr>
          <w:i w:val="0"/>
        </w:rPr>
        <w:instrText xml:space="preserve"> PAGEREF _Toc410111891 \h </w:instrText>
      </w:r>
      <w:r w:rsidRPr="00547D27">
        <w:rPr>
          <w:i w:val="0"/>
        </w:rPr>
      </w:r>
      <w:r w:rsidRPr="00547D27">
        <w:rPr>
          <w:i w:val="0"/>
        </w:rPr>
        <w:fldChar w:fldCharType="separate"/>
      </w:r>
      <w:r w:rsidR="002C6BCA">
        <w:rPr>
          <w:i w:val="0"/>
        </w:rPr>
        <w:t>4</w:t>
      </w:r>
      <w:r w:rsidRPr="00547D27">
        <w:rPr>
          <w:i w:val="0"/>
        </w:rPr>
        <w:fldChar w:fldCharType="end"/>
      </w:r>
    </w:p>
    <w:p w14:paraId="7FF5EFB7" w14:textId="77777777" w:rsidR="00136FFB" w:rsidRPr="00547D27" w:rsidRDefault="00136FFB">
      <w:pPr>
        <w:pStyle w:val="Obsah3"/>
        <w:rPr>
          <w:rFonts w:asciiTheme="minorHAnsi" w:eastAsiaTheme="minorEastAsia" w:hAnsiTheme="minorHAnsi" w:cstheme="minorBidi"/>
          <w:i w:val="0"/>
          <w:sz w:val="22"/>
          <w:szCs w:val="22"/>
          <w:lang w:eastAsia="cs-CZ"/>
        </w:rPr>
      </w:pPr>
      <w:r w:rsidRPr="00547D27">
        <w:rPr>
          <w:i w:val="0"/>
        </w:rPr>
        <w:t>1.2.5</w:t>
      </w:r>
      <w:r w:rsidRPr="00547D27">
        <w:rPr>
          <w:rFonts w:asciiTheme="minorHAnsi" w:eastAsiaTheme="minorEastAsia" w:hAnsiTheme="minorHAnsi" w:cstheme="minorBidi"/>
          <w:i w:val="0"/>
          <w:sz w:val="22"/>
          <w:szCs w:val="22"/>
          <w:lang w:eastAsia="cs-CZ"/>
        </w:rPr>
        <w:tab/>
      </w:r>
      <w:r w:rsidRPr="00547D27">
        <w:rPr>
          <w:i w:val="0"/>
        </w:rPr>
        <w:t>Doba podpory</w:t>
      </w:r>
      <w:r w:rsidRPr="00547D27">
        <w:rPr>
          <w:i w:val="0"/>
        </w:rPr>
        <w:tab/>
      </w:r>
      <w:r w:rsidRPr="00547D27">
        <w:rPr>
          <w:i w:val="0"/>
        </w:rPr>
        <w:fldChar w:fldCharType="begin"/>
      </w:r>
      <w:r w:rsidRPr="00547D27">
        <w:rPr>
          <w:i w:val="0"/>
        </w:rPr>
        <w:instrText xml:space="preserve"> PAGEREF _Toc410111892 \h </w:instrText>
      </w:r>
      <w:r w:rsidRPr="00547D27">
        <w:rPr>
          <w:i w:val="0"/>
        </w:rPr>
      </w:r>
      <w:r w:rsidRPr="00547D27">
        <w:rPr>
          <w:i w:val="0"/>
        </w:rPr>
        <w:fldChar w:fldCharType="separate"/>
      </w:r>
      <w:r w:rsidR="002C6BCA">
        <w:rPr>
          <w:i w:val="0"/>
        </w:rPr>
        <w:t>4</w:t>
      </w:r>
      <w:r w:rsidRPr="00547D27">
        <w:rPr>
          <w:i w:val="0"/>
        </w:rPr>
        <w:fldChar w:fldCharType="end"/>
      </w:r>
    </w:p>
    <w:p w14:paraId="18FA393E" w14:textId="77777777" w:rsidR="00136FFB" w:rsidRPr="00547D27" w:rsidRDefault="00136FFB">
      <w:pPr>
        <w:pStyle w:val="Obsah3"/>
        <w:rPr>
          <w:rFonts w:asciiTheme="minorHAnsi" w:eastAsiaTheme="minorEastAsia" w:hAnsiTheme="minorHAnsi" w:cstheme="minorBidi"/>
          <w:i w:val="0"/>
          <w:sz w:val="22"/>
          <w:szCs w:val="22"/>
          <w:lang w:eastAsia="cs-CZ"/>
        </w:rPr>
      </w:pPr>
      <w:r w:rsidRPr="00547D27">
        <w:rPr>
          <w:i w:val="0"/>
        </w:rPr>
        <w:t>1.2.6</w:t>
      </w:r>
      <w:r w:rsidRPr="00547D27">
        <w:rPr>
          <w:rFonts w:asciiTheme="minorHAnsi" w:eastAsiaTheme="minorEastAsia" w:hAnsiTheme="minorHAnsi" w:cstheme="minorBidi"/>
          <w:i w:val="0"/>
          <w:sz w:val="22"/>
          <w:szCs w:val="22"/>
          <w:lang w:eastAsia="cs-CZ"/>
        </w:rPr>
        <w:tab/>
      </w:r>
      <w:r w:rsidRPr="00547D27">
        <w:rPr>
          <w:i w:val="0"/>
        </w:rPr>
        <w:t>Reakční doba na incident/požadavek</w:t>
      </w:r>
      <w:r w:rsidRPr="00547D27">
        <w:rPr>
          <w:i w:val="0"/>
        </w:rPr>
        <w:tab/>
      </w:r>
      <w:r w:rsidRPr="00547D27">
        <w:rPr>
          <w:i w:val="0"/>
        </w:rPr>
        <w:fldChar w:fldCharType="begin"/>
      </w:r>
      <w:r w:rsidRPr="00547D27">
        <w:rPr>
          <w:i w:val="0"/>
        </w:rPr>
        <w:instrText xml:space="preserve"> PAGEREF _Toc410111893 \h </w:instrText>
      </w:r>
      <w:r w:rsidRPr="00547D27">
        <w:rPr>
          <w:i w:val="0"/>
        </w:rPr>
      </w:r>
      <w:r w:rsidRPr="00547D27">
        <w:rPr>
          <w:i w:val="0"/>
        </w:rPr>
        <w:fldChar w:fldCharType="separate"/>
      </w:r>
      <w:r w:rsidR="002C6BCA">
        <w:rPr>
          <w:i w:val="0"/>
        </w:rPr>
        <w:t>4</w:t>
      </w:r>
      <w:r w:rsidRPr="00547D27">
        <w:rPr>
          <w:i w:val="0"/>
        </w:rPr>
        <w:fldChar w:fldCharType="end"/>
      </w:r>
    </w:p>
    <w:p w14:paraId="5272B971" w14:textId="77777777" w:rsidR="00136FFB" w:rsidRPr="00547D27" w:rsidRDefault="00136FFB">
      <w:pPr>
        <w:pStyle w:val="Obsah3"/>
        <w:rPr>
          <w:rFonts w:asciiTheme="minorHAnsi" w:eastAsiaTheme="minorEastAsia" w:hAnsiTheme="minorHAnsi" w:cstheme="minorBidi"/>
          <w:i w:val="0"/>
          <w:sz w:val="22"/>
          <w:szCs w:val="22"/>
          <w:lang w:eastAsia="cs-CZ"/>
        </w:rPr>
      </w:pPr>
      <w:r w:rsidRPr="00547D27">
        <w:rPr>
          <w:i w:val="0"/>
        </w:rPr>
        <w:t>1.2.7</w:t>
      </w:r>
      <w:r w:rsidRPr="00547D27">
        <w:rPr>
          <w:rFonts w:asciiTheme="minorHAnsi" w:eastAsiaTheme="minorEastAsia" w:hAnsiTheme="minorHAnsi" w:cstheme="minorBidi"/>
          <w:i w:val="0"/>
          <w:sz w:val="22"/>
          <w:szCs w:val="22"/>
          <w:lang w:eastAsia="cs-CZ"/>
        </w:rPr>
        <w:tab/>
      </w:r>
      <w:r w:rsidRPr="00547D27">
        <w:rPr>
          <w:i w:val="0"/>
        </w:rPr>
        <w:t>Doba vyřešení incidentu/požadavku</w:t>
      </w:r>
      <w:r w:rsidRPr="00547D27">
        <w:rPr>
          <w:i w:val="0"/>
        </w:rPr>
        <w:tab/>
      </w:r>
      <w:r w:rsidRPr="00547D27">
        <w:rPr>
          <w:i w:val="0"/>
        </w:rPr>
        <w:fldChar w:fldCharType="begin"/>
      </w:r>
      <w:r w:rsidRPr="00547D27">
        <w:rPr>
          <w:i w:val="0"/>
        </w:rPr>
        <w:instrText xml:space="preserve"> PAGEREF _Toc410111894 \h </w:instrText>
      </w:r>
      <w:r w:rsidRPr="00547D27">
        <w:rPr>
          <w:i w:val="0"/>
        </w:rPr>
      </w:r>
      <w:r w:rsidRPr="00547D27">
        <w:rPr>
          <w:i w:val="0"/>
        </w:rPr>
        <w:fldChar w:fldCharType="separate"/>
      </w:r>
      <w:r w:rsidR="002C6BCA">
        <w:rPr>
          <w:i w:val="0"/>
        </w:rPr>
        <w:t>5</w:t>
      </w:r>
      <w:r w:rsidRPr="00547D27">
        <w:rPr>
          <w:i w:val="0"/>
        </w:rPr>
        <w:fldChar w:fldCharType="end"/>
      </w:r>
    </w:p>
    <w:p w14:paraId="16410D8D" w14:textId="77777777" w:rsidR="00136FFB" w:rsidRPr="00547D27" w:rsidRDefault="00136FFB">
      <w:pPr>
        <w:pStyle w:val="Obsah3"/>
        <w:rPr>
          <w:rFonts w:asciiTheme="minorHAnsi" w:eastAsiaTheme="minorEastAsia" w:hAnsiTheme="minorHAnsi" w:cstheme="minorBidi"/>
          <w:i w:val="0"/>
          <w:sz w:val="22"/>
          <w:szCs w:val="22"/>
          <w:lang w:eastAsia="cs-CZ"/>
        </w:rPr>
      </w:pPr>
      <w:r w:rsidRPr="00547D27">
        <w:rPr>
          <w:i w:val="0"/>
        </w:rPr>
        <w:t>1.2.8</w:t>
      </w:r>
      <w:r w:rsidRPr="00547D27">
        <w:rPr>
          <w:rFonts w:asciiTheme="minorHAnsi" w:eastAsiaTheme="minorEastAsia" w:hAnsiTheme="minorHAnsi" w:cstheme="minorBidi"/>
          <w:i w:val="0"/>
          <w:sz w:val="22"/>
          <w:szCs w:val="22"/>
          <w:lang w:eastAsia="cs-CZ"/>
        </w:rPr>
        <w:tab/>
      </w:r>
      <w:r w:rsidRPr="00547D27">
        <w:rPr>
          <w:i w:val="0"/>
        </w:rPr>
        <w:t>Provozní dokumentace</w:t>
      </w:r>
      <w:r w:rsidRPr="00547D27">
        <w:rPr>
          <w:i w:val="0"/>
        </w:rPr>
        <w:tab/>
      </w:r>
      <w:r w:rsidRPr="00547D27">
        <w:rPr>
          <w:i w:val="0"/>
        </w:rPr>
        <w:fldChar w:fldCharType="begin"/>
      </w:r>
      <w:r w:rsidRPr="00547D27">
        <w:rPr>
          <w:i w:val="0"/>
        </w:rPr>
        <w:instrText xml:space="preserve"> PAGEREF _Toc410111895 \h </w:instrText>
      </w:r>
      <w:r w:rsidRPr="00547D27">
        <w:rPr>
          <w:i w:val="0"/>
        </w:rPr>
      </w:r>
      <w:r w:rsidRPr="00547D27">
        <w:rPr>
          <w:i w:val="0"/>
        </w:rPr>
        <w:fldChar w:fldCharType="separate"/>
      </w:r>
      <w:r w:rsidR="002C6BCA">
        <w:rPr>
          <w:i w:val="0"/>
        </w:rPr>
        <w:t>5</w:t>
      </w:r>
      <w:r w:rsidRPr="00547D27">
        <w:rPr>
          <w:i w:val="0"/>
        </w:rPr>
        <w:fldChar w:fldCharType="end"/>
      </w:r>
    </w:p>
    <w:p w14:paraId="58B1AA78" w14:textId="77777777" w:rsidR="00136FFB" w:rsidRPr="00547D27" w:rsidRDefault="00136FFB">
      <w:pPr>
        <w:pStyle w:val="Obsah3"/>
        <w:rPr>
          <w:rFonts w:asciiTheme="minorHAnsi" w:eastAsiaTheme="minorEastAsia" w:hAnsiTheme="minorHAnsi" w:cstheme="minorBidi"/>
          <w:i w:val="0"/>
          <w:sz w:val="22"/>
          <w:szCs w:val="22"/>
          <w:lang w:eastAsia="cs-CZ"/>
        </w:rPr>
      </w:pPr>
      <w:r w:rsidRPr="00547D27">
        <w:rPr>
          <w:i w:val="0"/>
        </w:rPr>
        <w:t>1.2.9</w:t>
      </w:r>
      <w:r w:rsidRPr="00547D27">
        <w:rPr>
          <w:rFonts w:asciiTheme="minorHAnsi" w:eastAsiaTheme="minorEastAsia" w:hAnsiTheme="minorHAnsi" w:cstheme="minorBidi"/>
          <w:i w:val="0"/>
          <w:sz w:val="22"/>
          <w:szCs w:val="22"/>
          <w:lang w:eastAsia="cs-CZ"/>
        </w:rPr>
        <w:tab/>
      </w:r>
      <w:r w:rsidRPr="00547D27">
        <w:rPr>
          <w:i w:val="0"/>
        </w:rPr>
        <w:t>Ticket</w:t>
      </w:r>
      <w:r w:rsidRPr="00547D27">
        <w:rPr>
          <w:i w:val="0"/>
        </w:rPr>
        <w:tab/>
      </w:r>
      <w:r w:rsidRPr="00547D27">
        <w:rPr>
          <w:i w:val="0"/>
        </w:rPr>
        <w:fldChar w:fldCharType="begin"/>
      </w:r>
      <w:r w:rsidRPr="00547D27">
        <w:rPr>
          <w:i w:val="0"/>
        </w:rPr>
        <w:instrText xml:space="preserve"> PAGEREF _Toc410111896 \h </w:instrText>
      </w:r>
      <w:r w:rsidRPr="00547D27">
        <w:rPr>
          <w:i w:val="0"/>
        </w:rPr>
      </w:r>
      <w:r w:rsidRPr="00547D27">
        <w:rPr>
          <w:i w:val="0"/>
        </w:rPr>
        <w:fldChar w:fldCharType="separate"/>
      </w:r>
      <w:r w:rsidR="002C6BCA">
        <w:rPr>
          <w:i w:val="0"/>
        </w:rPr>
        <w:t>5</w:t>
      </w:r>
      <w:r w:rsidRPr="00547D27">
        <w:rPr>
          <w:i w:val="0"/>
        </w:rPr>
        <w:fldChar w:fldCharType="end"/>
      </w:r>
    </w:p>
    <w:p w14:paraId="32E5AC0A" w14:textId="77777777" w:rsidR="00136FFB" w:rsidRPr="00547D27" w:rsidRDefault="00136FFB">
      <w:pPr>
        <w:pStyle w:val="Obsah3"/>
        <w:rPr>
          <w:rFonts w:asciiTheme="minorHAnsi" w:eastAsiaTheme="minorEastAsia" w:hAnsiTheme="minorHAnsi" w:cstheme="minorBidi"/>
          <w:i w:val="0"/>
          <w:sz w:val="22"/>
          <w:szCs w:val="22"/>
          <w:lang w:eastAsia="cs-CZ"/>
        </w:rPr>
      </w:pPr>
      <w:r w:rsidRPr="00547D27">
        <w:rPr>
          <w:i w:val="0"/>
        </w:rPr>
        <w:t>1.2.10</w:t>
      </w:r>
      <w:r w:rsidRPr="00547D27">
        <w:rPr>
          <w:rFonts w:asciiTheme="minorHAnsi" w:eastAsiaTheme="minorEastAsia" w:hAnsiTheme="minorHAnsi" w:cstheme="minorBidi"/>
          <w:i w:val="0"/>
          <w:sz w:val="22"/>
          <w:szCs w:val="22"/>
          <w:lang w:eastAsia="cs-CZ"/>
        </w:rPr>
        <w:tab/>
      </w:r>
      <w:r w:rsidRPr="00547D27">
        <w:rPr>
          <w:i w:val="0"/>
        </w:rPr>
        <w:t>Help Desk</w:t>
      </w:r>
      <w:r w:rsidRPr="00547D27">
        <w:rPr>
          <w:i w:val="0"/>
        </w:rPr>
        <w:tab/>
      </w:r>
      <w:r w:rsidRPr="00547D27">
        <w:rPr>
          <w:i w:val="0"/>
        </w:rPr>
        <w:fldChar w:fldCharType="begin"/>
      </w:r>
      <w:r w:rsidRPr="00547D27">
        <w:rPr>
          <w:i w:val="0"/>
        </w:rPr>
        <w:instrText xml:space="preserve"> PAGEREF _Toc410111897 \h </w:instrText>
      </w:r>
      <w:r w:rsidRPr="00547D27">
        <w:rPr>
          <w:i w:val="0"/>
        </w:rPr>
      </w:r>
      <w:r w:rsidRPr="00547D27">
        <w:rPr>
          <w:i w:val="0"/>
        </w:rPr>
        <w:fldChar w:fldCharType="separate"/>
      </w:r>
      <w:r w:rsidR="002C6BCA">
        <w:rPr>
          <w:i w:val="0"/>
        </w:rPr>
        <w:t>5</w:t>
      </w:r>
      <w:r w:rsidRPr="00547D27">
        <w:rPr>
          <w:i w:val="0"/>
        </w:rPr>
        <w:fldChar w:fldCharType="end"/>
      </w:r>
    </w:p>
    <w:p w14:paraId="3005CB6F" w14:textId="77777777" w:rsidR="00136FFB" w:rsidRPr="00547D27" w:rsidRDefault="00136FFB">
      <w:pPr>
        <w:pStyle w:val="Obsah3"/>
        <w:rPr>
          <w:rFonts w:asciiTheme="minorHAnsi" w:eastAsiaTheme="minorEastAsia" w:hAnsiTheme="minorHAnsi" w:cstheme="minorBidi"/>
          <w:i w:val="0"/>
          <w:sz w:val="22"/>
          <w:szCs w:val="22"/>
          <w:lang w:eastAsia="cs-CZ"/>
        </w:rPr>
      </w:pPr>
      <w:r w:rsidRPr="00547D27">
        <w:rPr>
          <w:i w:val="0"/>
        </w:rPr>
        <w:t>1.2.11</w:t>
      </w:r>
      <w:r w:rsidRPr="00547D27">
        <w:rPr>
          <w:rFonts w:asciiTheme="minorHAnsi" w:eastAsiaTheme="minorEastAsia" w:hAnsiTheme="minorHAnsi" w:cstheme="minorBidi"/>
          <w:i w:val="0"/>
          <w:sz w:val="22"/>
          <w:szCs w:val="22"/>
          <w:lang w:eastAsia="cs-CZ"/>
        </w:rPr>
        <w:tab/>
      </w:r>
      <w:r w:rsidRPr="00547D27">
        <w:rPr>
          <w:i w:val="0"/>
        </w:rPr>
        <w:t>Úroveň podpory L1, L2,L3</w:t>
      </w:r>
      <w:r w:rsidRPr="00547D27">
        <w:rPr>
          <w:i w:val="0"/>
        </w:rPr>
        <w:tab/>
      </w:r>
      <w:r w:rsidRPr="00547D27">
        <w:rPr>
          <w:i w:val="0"/>
        </w:rPr>
        <w:fldChar w:fldCharType="begin"/>
      </w:r>
      <w:r w:rsidRPr="00547D27">
        <w:rPr>
          <w:i w:val="0"/>
        </w:rPr>
        <w:instrText xml:space="preserve"> PAGEREF _Toc410111898 \h </w:instrText>
      </w:r>
      <w:r w:rsidRPr="00547D27">
        <w:rPr>
          <w:i w:val="0"/>
        </w:rPr>
      </w:r>
      <w:r w:rsidRPr="00547D27">
        <w:rPr>
          <w:i w:val="0"/>
        </w:rPr>
        <w:fldChar w:fldCharType="separate"/>
      </w:r>
      <w:r w:rsidR="002C6BCA">
        <w:rPr>
          <w:i w:val="0"/>
        </w:rPr>
        <w:t>5</w:t>
      </w:r>
      <w:r w:rsidRPr="00547D27">
        <w:rPr>
          <w:i w:val="0"/>
        </w:rPr>
        <w:fldChar w:fldCharType="end"/>
      </w:r>
    </w:p>
    <w:p w14:paraId="695A25F5" w14:textId="77777777" w:rsidR="00136FFB" w:rsidRPr="00547D27" w:rsidRDefault="00136FFB">
      <w:pPr>
        <w:pStyle w:val="Obsah3"/>
        <w:rPr>
          <w:rFonts w:asciiTheme="minorHAnsi" w:eastAsiaTheme="minorEastAsia" w:hAnsiTheme="minorHAnsi" w:cstheme="minorBidi"/>
          <w:i w:val="0"/>
          <w:sz w:val="22"/>
          <w:szCs w:val="22"/>
          <w:lang w:eastAsia="cs-CZ"/>
        </w:rPr>
      </w:pPr>
      <w:r w:rsidRPr="00547D27">
        <w:rPr>
          <w:i w:val="0"/>
        </w:rPr>
        <w:t>1.2.12</w:t>
      </w:r>
      <w:r w:rsidRPr="00547D27">
        <w:rPr>
          <w:rFonts w:asciiTheme="minorHAnsi" w:eastAsiaTheme="minorEastAsia" w:hAnsiTheme="minorHAnsi" w:cstheme="minorBidi"/>
          <w:i w:val="0"/>
          <w:sz w:val="22"/>
          <w:szCs w:val="22"/>
          <w:lang w:eastAsia="cs-CZ"/>
        </w:rPr>
        <w:tab/>
      </w:r>
      <w:r w:rsidRPr="00547D27">
        <w:rPr>
          <w:i w:val="0"/>
        </w:rPr>
        <w:t>Service Desk</w:t>
      </w:r>
      <w:r w:rsidRPr="00547D27">
        <w:rPr>
          <w:i w:val="0"/>
        </w:rPr>
        <w:tab/>
      </w:r>
      <w:r w:rsidRPr="00547D27">
        <w:rPr>
          <w:i w:val="0"/>
        </w:rPr>
        <w:fldChar w:fldCharType="begin"/>
      </w:r>
      <w:r w:rsidRPr="00547D27">
        <w:rPr>
          <w:i w:val="0"/>
        </w:rPr>
        <w:instrText xml:space="preserve"> PAGEREF _Toc410111899 \h </w:instrText>
      </w:r>
      <w:r w:rsidRPr="00547D27">
        <w:rPr>
          <w:i w:val="0"/>
        </w:rPr>
      </w:r>
      <w:r w:rsidRPr="00547D27">
        <w:rPr>
          <w:i w:val="0"/>
        </w:rPr>
        <w:fldChar w:fldCharType="separate"/>
      </w:r>
      <w:r w:rsidR="002C6BCA">
        <w:rPr>
          <w:i w:val="0"/>
        </w:rPr>
        <w:t>5</w:t>
      </w:r>
      <w:r w:rsidRPr="00547D27">
        <w:rPr>
          <w:i w:val="0"/>
        </w:rPr>
        <w:fldChar w:fldCharType="end"/>
      </w:r>
    </w:p>
    <w:p w14:paraId="426F1087" w14:textId="77777777" w:rsidR="00136FFB" w:rsidRPr="00547D27" w:rsidRDefault="00136FFB">
      <w:pPr>
        <w:pStyle w:val="Obsah3"/>
        <w:rPr>
          <w:rFonts w:asciiTheme="minorHAnsi" w:eastAsiaTheme="minorEastAsia" w:hAnsiTheme="minorHAnsi" w:cstheme="minorBidi"/>
          <w:i w:val="0"/>
          <w:sz w:val="22"/>
          <w:szCs w:val="22"/>
          <w:lang w:eastAsia="cs-CZ"/>
        </w:rPr>
      </w:pPr>
      <w:r w:rsidRPr="00547D27">
        <w:rPr>
          <w:i w:val="0"/>
        </w:rPr>
        <w:t>1.2.13</w:t>
      </w:r>
      <w:r w:rsidRPr="00547D27">
        <w:rPr>
          <w:rFonts w:asciiTheme="minorHAnsi" w:eastAsiaTheme="minorEastAsia" w:hAnsiTheme="minorHAnsi" w:cstheme="minorBidi"/>
          <w:i w:val="0"/>
          <w:sz w:val="22"/>
          <w:szCs w:val="22"/>
          <w:lang w:eastAsia="cs-CZ"/>
        </w:rPr>
        <w:tab/>
      </w:r>
      <w:r w:rsidRPr="00547D27">
        <w:rPr>
          <w:i w:val="0"/>
        </w:rPr>
        <w:t>Kontaktní místo Uchazeče</w:t>
      </w:r>
      <w:r w:rsidRPr="00547D27">
        <w:rPr>
          <w:i w:val="0"/>
        </w:rPr>
        <w:tab/>
      </w:r>
      <w:r w:rsidRPr="00547D27">
        <w:rPr>
          <w:i w:val="0"/>
        </w:rPr>
        <w:fldChar w:fldCharType="begin"/>
      </w:r>
      <w:r w:rsidRPr="00547D27">
        <w:rPr>
          <w:i w:val="0"/>
        </w:rPr>
        <w:instrText xml:space="preserve"> PAGEREF _Toc410111900 \h </w:instrText>
      </w:r>
      <w:r w:rsidRPr="00547D27">
        <w:rPr>
          <w:i w:val="0"/>
        </w:rPr>
      </w:r>
      <w:r w:rsidRPr="00547D27">
        <w:rPr>
          <w:i w:val="0"/>
        </w:rPr>
        <w:fldChar w:fldCharType="separate"/>
      </w:r>
      <w:r w:rsidR="002C6BCA">
        <w:rPr>
          <w:i w:val="0"/>
        </w:rPr>
        <w:t>5</w:t>
      </w:r>
      <w:r w:rsidRPr="00547D27">
        <w:rPr>
          <w:i w:val="0"/>
        </w:rPr>
        <w:fldChar w:fldCharType="end"/>
      </w:r>
    </w:p>
    <w:p w14:paraId="39D9F3CB" w14:textId="77777777" w:rsidR="00136FFB" w:rsidRPr="00547D27" w:rsidRDefault="00136FFB" w:rsidP="00B41324">
      <w:pPr>
        <w:pStyle w:val="Obsah1"/>
        <w:tabs>
          <w:tab w:val="left" w:pos="340"/>
        </w:tabs>
        <w:spacing w:before="120"/>
        <w:rPr>
          <w:rFonts w:asciiTheme="minorHAnsi" w:eastAsiaTheme="minorEastAsia" w:hAnsiTheme="minorHAnsi" w:cstheme="minorBidi"/>
          <w:b w:val="0"/>
          <w:sz w:val="22"/>
          <w:szCs w:val="22"/>
          <w:lang w:eastAsia="cs-CZ"/>
        </w:rPr>
      </w:pPr>
      <w:r w:rsidRPr="00547D27">
        <w:t>2.</w:t>
      </w:r>
      <w:r w:rsidRPr="00547D27">
        <w:rPr>
          <w:rFonts w:asciiTheme="minorHAnsi" w:eastAsiaTheme="minorEastAsia" w:hAnsiTheme="minorHAnsi" w:cstheme="minorBidi"/>
          <w:b w:val="0"/>
          <w:sz w:val="22"/>
          <w:szCs w:val="22"/>
          <w:lang w:eastAsia="cs-CZ"/>
        </w:rPr>
        <w:tab/>
      </w:r>
      <w:r w:rsidRPr="00547D27">
        <w:t>Definice služeb, komponent a částí</w:t>
      </w:r>
      <w:r w:rsidRPr="00547D27">
        <w:tab/>
      </w:r>
      <w:r w:rsidRPr="00547D27">
        <w:fldChar w:fldCharType="begin"/>
      </w:r>
      <w:r w:rsidRPr="00547D27">
        <w:instrText xml:space="preserve"> PAGEREF _Toc410111901 \h </w:instrText>
      </w:r>
      <w:r w:rsidRPr="00547D27">
        <w:fldChar w:fldCharType="separate"/>
      </w:r>
      <w:r w:rsidR="002C6BCA">
        <w:t>6</w:t>
      </w:r>
      <w:r w:rsidRPr="00547D27">
        <w:fldChar w:fldCharType="end"/>
      </w:r>
    </w:p>
    <w:p w14:paraId="796A8A09" w14:textId="77777777" w:rsidR="00136FFB" w:rsidRPr="005F30C4" w:rsidRDefault="00136FFB">
      <w:pPr>
        <w:pStyle w:val="Obsah2"/>
        <w:rPr>
          <w:rFonts w:asciiTheme="minorHAnsi" w:eastAsiaTheme="minorEastAsia" w:hAnsiTheme="minorHAnsi" w:cstheme="minorBidi"/>
          <w:sz w:val="22"/>
          <w:szCs w:val="22"/>
          <w:lang w:eastAsia="cs-CZ"/>
        </w:rPr>
      </w:pPr>
      <w:r w:rsidRPr="005F30C4">
        <w:rPr>
          <w:rFonts w:cs="Arial"/>
        </w:rPr>
        <w:t>2.1</w:t>
      </w:r>
      <w:r w:rsidRPr="005F30C4">
        <w:rPr>
          <w:rFonts w:asciiTheme="minorHAnsi" w:eastAsiaTheme="minorEastAsia" w:hAnsiTheme="minorHAnsi" w:cstheme="minorBidi"/>
          <w:sz w:val="22"/>
          <w:szCs w:val="22"/>
          <w:lang w:eastAsia="cs-CZ"/>
        </w:rPr>
        <w:tab/>
      </w:r>
      <w:r w:rsidRPr="005F30C4">
        <w:t>Komponenta služby „KS1.2 Uživatelská podpora IS“</w:t>
      </w:r>
      <w:r w:rsidRPr="005F30C4">
        <w:tab/>
      </w:r>
      <w:r w:rsidRPr="005F30C4">
        <w:fldChar w:fldCharType="begin"/>
      </w:r>
      <w:r w:rsidRPr="005F30C4">
        <w:instrText xml:space="preserve"> PAGEREF _Toc410111902 \h </w:instrText>
      </w:r>
      <w:r w:rsidRPr="005F30C4">
        <w:fldChar w:fldCharType="separate"/>
      </w:r>
      <w:r w:rsidR="002C6BCA" w:rsidRPr="005F30C4">
        <w:t>6</w:t>
      </w:r>
      <w:r w:rsidRPr="005F30C4">
        <w:fldChar w:fldCharType="end"/>
      </w:r>
    </w:p>
    <w:p w14:paraId="073E6C91" w14:textId="77777777" w:rsidR="00136FFB" w:rsidRPr="005F30C4" w:rsidRDefault="00136FFB">
      <w:pPr>
        <w:pStyle w:val="Obsah2"/>
        <w:rPr>
          <w:rFonts w:asciiTheme="minorHAnsi" w:eastAsiaTheme="minorEastAsia" w:hAnsiTheme="minorHAnsi" w:cstheme="minorBidi"/>
          <w:sz w:val="22"/>
          <w:szCs w:val="22"/>
          <w:lang w:eastAsia="cs-CZ"/>
        </w:rPr>
      </w:pPr>
      <w:r w:rsidRPr="005F30C4">
        <w:rPr>
          <w:rFonts w:cs="Arial"/>
        </w:rPr>
        <w:t>2.2</w:t>
      </w:r>
      <w:r w:rsidRPr="005F30C4">
        <w:rPr>
          <w:rFonts w:asciiTheme="minorHAnsi" w:eastAsiaTheme="minorEastAsia" w:hAnsiTheme="minorHAnsi" w:cstheme="minorBidi"/>
          <w:sz w:val="22"/>
          <w:szCs w:val="22"/>
          <w:lang w:eastAsia="cs-CZ"/>
        </w:rPr>
        <w:tab/>
      </w:r>
      <w:r w:rsidRPr="005F30C4">
        <w:t>Komponenta služby “KS1.4 Bezpečnostní dohled IS“</w:t>
      </w:r>
      <w:r w:rsidRPr="005F30C4">
        <w:tab/>
      </w:r>
      <w:r w:rsidRPr="005F30C4">
        <w:fldChar w:fldCharType="begin"/>
      </w:r>
      <w:r w:rsidRPr="005F30C4">
        <w:instrText xml:space="preserve"> PAGEREF _Toc410111903 \h </w:instrText>
      </w:r>
      <w:r w:rsidRPr="005F30C4">
        <w:fldChar w:fldCharType="separate"/>
      </w:r>
      <w:r w:rsidR="002C6BCA" w:rsidRPr="005F30C4">
        <w:t>6</w:t>
      </w:r>
      <w:r w:rsidRPr="005F30C4">
        <w:fldChar w:fldCharType="end"/>
      </w:r>
    </w:p>
    <w:p w14:paraId="00D79C5E" w14:textId="77777777" w:rsidR="00136FFB" w:rsidRPr="00547D27" w:rsidRDefault="00136FFB">
      <w:pPr>
        <w:pStyle w:val="Obsah2"/>
        <w:rPr>
          <w:rFonts w:asciiTheme="minorHAnsi" w:eastAsiaTheme="minorEastAsia" w:hAnsiTheme="minorHAnsi" w:cstheme="minorBidi"/>
          <w:sz w:val="22"/>
          <w:szCs w:val="22"/>
          <w:lang w:eastAsia="cs-CZ"/>
        </w:rPr>
      </w:pPr>
      <w:r w:rsidRPr="00547D27">
        <w:rPr>
          <w:rFonts w:cs="Arial"/>
        </w:rPr>
        <w:t>2.3</w:t>
      </w:r>
      <w:r w:rsidRPr="00547D27">
        <w:rPr>
          <w:rFonts w:asciiTheme="minorHAnsi" w:eastAsiaTheme="minorEastAsia" w:hAnsiTheme="minorHAnsi" w:cstheme="minorBidi"/>
          <w:sz w:val="22"/>
          <w:szCs w:val="22"/>
          <w:lang w:eastAsia="cs-CZ"/>
        </w:rPr>
        <w:tab/>
      </w:r>
      <w:r w:rsidRPr="00547D27">
        <w:t>Komponenta služby “KS1.5 Technologický update IS“</w:t>
      </w:r>
      <w:r w:rsidRPr="00547D27">
        <w:tab/>
      </w:r>
      <w:r w:rsidRPr="00547D27">
        <w:fldChar w:fldCharType="begin"/>
      </w:r>
      <w:r w:rsidRPr="00547D27">
        <w:instrText xml:space="preserve"> PAGEREF _Toc410111904 \h </w:instrText>
      </w:r>
      <w:r w:rsidRPr="00547D27">
        <w:fldChar w:fldCharType="separate"/>
      </w:r>
      <w:r w:rsidR="002C6BCA">
        <w:t>7</w:t>
      </w:r>
      <w:r w:rsidRPr="00547D27">
        <w:fldChar w:fldCharType="end"/>
      </w:r>
    </w:p>
    <w:p w14:paraId="6A9683A2" w14:textId="77777777" w:rsidR="00136FFB" w:rsidRPr="00547D27" w:rsidRDefault="00136FFB" w:rsidP="00B41324">
      <w:pPr>
        <w:pStyle w:val="Obsah1"/>
        <w:tabs>
          <w:tab w:val="left" w:pos="340"/>
        </w:tabs>
        <w:spacing w:before="120"/>
        <w:rPr>
          <w:rFonts w:asciiTheme="minorHAnsi" w:eastAsiaTheme="minorEastAsia" w:hAnsiTheme="minorHAnsi" w:cstheme="minorBidi"/>
          <w:b w:val="0"/>
          <w:sz w:val="22"/>
          <w:szCs w:val="22"/>
          <w:lang w:eastAsia="cs-CZ"/>
        </w:rPr>
      </w:pPr>
      <w:r w:rsidRPr="00547D27">
        <w:t>3.</w:t>
      </w:r>
      <w:r w:rsidRPr="00547D27">
        <w:rPr>
          <w:rFonts w:asciiTheme="minorHAnsi" w:eastAsiaTheme="minorEastAsia" w:hAnsiTheme="minorHAnsi" w:cstheme="minorBidi"/>
          <w:b w:val="0"/>
          <w:sz w:val="22"/>
          <w:szCs w:val="22"/>
          <w:lang w:eastAsia="cs-CZ"/>
        </w:rPr>
        <w:tab/>
      </w:r>
      <w:r w:rsidRPr="00547D27">
        <w:t>Hodnocení služeb</w:t>
      </w:r>
      <w:r w:rsidRPr="00547D27">
        <w:tab/>
      </w:r>
      <w:r w:rsidRPr="00547D27">
        <w:fldChar w:fldCharType="begin"/>
      </w:r>
      <w:r w:rsidRPr="00547D27">
        <w:instrText xml:space="preserve"> PAGEREF _Toc410111905 \h </w:instrText>
      </w:r>
      <w:r w:rsidRPr="00547D27">
        <w:fldChar w:fldCharType="separate"/>
      </w:r>
      <w:r w:rsidR="002C6BCA">
        <w:t>10</w:t>
      </w:r>
      <w:r w:rsidRPr="00547D27">
        <w:fldChar w:fldCharType="end"/>
      </w:r>
    </w:p>
    <w:p w14:paraId="2B44D49E" w14:textId="77777777" w:rsidR="00136FFB" w:rsidRPr="00547D27" w:rsidRDefault="00136FFB">
      <w:pPr>
        <w:pStyle w:val="Obsah2"/>
        <w:rPr>
          <w:rFonts w:asciiTheme="minorHAnsi" w:eastAsiaTheme="minorEastAsia" w:hAnsiTheme="minorHAnsi" w:cstheme="minorBidi"/>
          <w:sz w:val="22"/>
          <w:szCs w:val="22"/>
          <w:lang w:eastAsia="cs-CZ"/>
        </w:rPr>
      </w:pPr>
      <w:r w:rsidRPr="00547D27">
        <w:rPr>
          <w:rFonts w:cs="Arial"/>
        </w:rPr>
        <w:t>3.1</w:t>
      </w:r>
      <w:r w:rsidRPr="00547D27">
        <w:rPr>
          <w:rFonts w:asciiTheme="minorHAnsi" w:eastAsiaTheme="minorEastAsia" w:hAnsiTheme="minorHAnsi" w:cstheme="minorBidi"/>
          <w:sz w:val="22"/>
          <w:szCs w:val="22"/>
          <w:lang w:eastAsia="cs-CZ"/>
        </w:rPr>
        <w:tab/>
      </w:r>
      <w:r w:rsidRPr="00547D27">
        <w:t>Parametry hodnocení služeb, procentní nastavení</w:t>
      </w:r>
      <w:r w:rsidRPr="00547D27">
        <w:tab/>
      </w:r>
      <w:r w:rsidRPr="00547D27">
        <w:fldChar w:fldCharType="begin"/>
      </w:r>
      <w:r w:rsidRPr="00547D27">
        <w:instrText xml:space="preserve"> PAGEREF _Toc410111906 \h </w:instrText>
      </w:r>
      <w:r w:rsidRPr="00547D27">
        <w:fldChar w:fldCharType="separate"/>
      </w:r>
      <w:r w:rsidR="002C6BCA">
        <w:t>10</w:t>
      </w:r>
      <w:r w:rsidRPr="00547D27">
        <w:fldChar w:fldCharType="end"/>
      </w:r>
    </w:p>
    <w:p w14:paraId="0A9D6C85" w14:textId="77777777" w:rsidR="00136FFB" w:rsidRPr="00547D27" w:rsidRDefault="00136FFB">
      <w:pPr>
        <w:pStyle w:val="Obsah3"/>
        <w:rPr>
          <w:rFonts w:asciiTheme="minorHAnsi" w:eastAsiaTheme="minorEastAsia" w:hAnsiTheme="minorHAnsi" w:cstheme="minorBidi"/>
          <w:i w:val="0"/>
          <w:sz w:val="22"/>
          <w:szCs w:val="22"/>
          <w:lang w:eastAsia="cs-CZ"/>
        </w:rPr>
      </w:pPr>
      <w:r w:rsidRPr="00547D27">
        <w:rPr>
          <w:i w:val="0"/>
        </w:rPr>
        <w:t>3.1.1</w:t>
      </w:r>
      <w:r w:rsidRPr="00547D27">
        <w:rPr>
          <w:rFonts w:asciiTheme="minorHAnsi" w:eastAsiaTheme="minorEastAsia" w:hAnsiTheme="minorHAnsi" w:cstheme="minorBidi"/>
          <w:i w:val="0"/>
          <w:sz w:val="22"/>
          <w:szCs w:val="22"/>
          <w:lang w:eastAsia="cs-CZ"/>
        </w:rPr>
        <w:tab/>
      </w:r>
      <w:r w:rsidRPr="00547D27">
        <w:rPr>
          <w:i w:val="0"/>
        </w:rPr>
        <w:t>Parametry Hodnocení služeb</w:t>
      </w:r>
      <w:r w:rsidRPr="00547D27">
        <w:rPr>
          <w:i w:val="0"/>
        </w:rPr>
        <w:tab/>
      </w:r>
      <w:r w:rsidRPr="00547D27">
        <w:rPr>
          <w:i w:val="0"/>
        </w:rPr>
        <w:fldChar w:fldCharType="begin"/>
      </w:r>
      <w:r w:rsidRPr="00547D27">
        <w:rPr>
          <w:i w:val="0"/>
        </w:rPr>
        <w:instrText xml:space="preserve"> PAGEREF _Toc410111907 \h </w:instrText>
      </w:r>
      <w:r w:rsidRPr="00547D27">
        <w:rPr>
          <w:i w:val="0"/>
        </w:rPr>
      </w:r>
      <w:r w:rsidRPr="00547D27">
        <w:rPr>
          <w:i w:val="0"/>
        </w:rPr>
        <w:fldChar w:fldCharType="separate"/>
      </w:r>
      <w:r w:rsidR="002C6BCA">
        <w:rPr>
          <w:i w:val="0"/>
        </w:rPr>
        <w:t>10</w:t>
      </w:r>
      <w:r w:rsidRPr="00547D27">
        <w:rPr>
          <w:i w:val="0"/>
        </w:rPr>
        <w:fldChar w:fldCharType="end"/>
      </w:r>
    </w:p>
    <w:p w14:paraId="5458E9DB" w14:textId="77777777" w:rsidR="00136FFB" w:rsidRPr="00547D27" w:rsidRDefault="00136FFB">
      <w:pPr>
        <w:pStyle w:val="Obsah2"/>
        <w:rPr>
          <w:rFonts w:asciiTheme="minorHAnsi" w:eastAsiaTheme="minorEastAsia" w:hAnsiTheme="minorHAnsi" w:cstheme="minorBidi"/>
          <w:sz w:val="22"/>
          <w:szCs w:val="22"/>
          <w:lang w:eastAsia="cs-CZ"/>
        </w:rPr>
      </w:pPr>
      <w:r w:rsidRPr="00547D27">
        <w:rPr>
          <w:rFonts w:cs="Arial"/>
        </w:rPr>
        <w:t>3.2</w:t>
      </w:r>
      <w:r w:rsidRPr="00547D27">
        <w:rPr>
          <w:rFonts w:asciiTheme="minorHAnsi" w:eastAsiaTheme="minorEastAsia" w:hAnsiTheme="minorHAnsi" w:cstheme="minorBidi"/>
          <w:sz w:val="22"/>
          <w:szCs w:val="22"/>
          <w:lang w:eastAsia="cs-CZ"/>
        </w:rPr>
        <w:tab/>
      </w:r>
      <w:r w:rsidRPr="00547D27">
        <w:t>Vyhodnocení zpracování incidentů</w:t>
      </w:r>
      <w:r w:rsidRPr="00547D27">
        <w:tab/>
      </w:r>
      <w:r w:rsidRPr="00547D27">
        <w:fldChar w:fldCharType="begin"/>
      </w:r>
      <w:r w:rsidRPr="00547D27">
        <w:instrText xml:space="preserve"> PAGEREF _Toc410111908 \h </w:instrText>
      </w:r>
      <w:r w:rsidRPr="00547D27">
        <w:fldChar w:fldCharType="separate"/>
      </w:r>
      <w:r w:rsidR="002C6BCA">
        <w:t>10</w:t>
      </w:r>
      <w:r w:rsidRPr="00547D27">
        <w:fldChar w:fldCharType="end"/>
      </w:r>
    </w:p>
    <w:p w14:paraId="72105198" w14:textId="77777777" w:rsidR="00136FFB" w:rsidRPr="00547D27" w:rsidRDefault="00136FFB">
      <w:pPr>
        <w:pStyle w:val="Obsah3"/>
        <w:rPr>
          <w:rFonts w:asciiTheme="minorHAnsi" w:eastAsiaTheme="minorEastAsia" w:hAnsiTheme="minorHAnsi" w:cstheme="minorBidi"/>
          <w:i w:val="0"/>
          <w:sz w:val="22"/>
          <w:szCs w:val="22"/>
          <w:lang w:eastAsia="cs-CZ"/>
        </w:rPr>
      </w:pPr>
      <w:r w:rsidRPr="00547D27">
        <w:rPr>
          <w:i w:val="0"/>
        </w:rPr>
        <w:t>3.2.1</w:t>
      </w:r>
      <w:r w:rsidRPr="00547D27">
        <w:rPr>
          <w:rFonts w:asciiTheme="minorHAnsi" w:eastAsiaTheme="minorEastAsia" w:hAnsiTheme="minorHAnsi" w:cstheme="minorBidi"/>
          <w:i w:val="0"/>
          <w:sz w:val="22"/>
          <w:szCs w:val="22"/>
          <w:lang w:eastAsia="cs-CZ"/>
        </w:rPr>
        <w:tab/>
      </w:r>
      <w:r w:rsidRPr="00547D27">
        <w:rPr>
          <w:i w:val="0"/>
        </w:rPr>
        <w:t>Kategorizace Incidentů (vad)</w:t>
      </w:r>
      <w:r w:rsidRPr="00547D27">
        <w:rPr>
          <w:i w:val="0"/>
        </w:rPr>
        <w:tab/>
      </w:r>
      <w:r w:rsidRPr="00547D27">
        <w:rPr>
          <w:i w:val="0"/>
        </w:rPr>
        <w:fldChar w:fldCharType="begin"/>
      </w:r>
      <w:r w:rsidRPr="00547D27">
        <w:rPr>
          <w:i w:val="0"/>
        </w:rPr>
        <w:instrText xml:space="preserve"> PAGEREF _Toc410111909 \h </w:instrText>
      </w:r>
      <w:r w:rsidRPr="00547D27">
        <w:rPr>
          <w:i w:val="0"/>
        </w:rPr>
      </w:r>
      <w:r w:rsidRPr="00547D27">
        <w:rPr>
          <w:i w:val="0"/>
        </w:rPr>
        <w:fldChar w:fldCharType="separate"/>
      </w:r>
      <w:r w:rsidR="002C6BCA">
        <w:rPr>
          <w:i w:val="0"/>
        </w:rPr>
        <w:t>10</w:t>
      </w:r>
      <w:r w:rsidRPr="00547D27">
        <w:rPr>
          <w:i w:val="0"/>
        </w:rPr>
        <w:fldChar w:fldCharType="end"/>
      </w:r>
    </w:p>
    <w:p w14:paraId="771728A7" w14:textId="77777777" w:rsidR="00136FFB" w:rsidRPr="00547D27" w:rsidRDefault="00136FFB">
      <w:pPr>
        <w:pStyle w:val="Obsah3"/>
        <w:rPr>
          <w:rFonts w:asciiTheme="minorHAnsi" w:eastAsiaTheme="minorEastAsia" w:hAnsiTheme="minorHAnsi" w:cstheme="minorBidi"/>
          <w:i w:val="0"/>
          <w:sz w:val="22"/>
          <w:szCs w:val="22"/>
          <w:lang w:eastAsia="cs-CZ"/>
        </w:rPr>
      </w:pPr>
      <w:r w:rsidRPr="00547D27">
        <w:rPr>
          <w:i w:val="0"/>
        </w:rPr>
        <w:t>3.2.2</w:t>
      </w:r>
      <w:r w:rsidRPr="00547D27">
        <w:rPr>
          <w:rFonts w:asciiTheme="minorHAnsi" w:eastAsiaTheme="minorEastAsia" w:hAnsiTheme="minorHAnsi" w:cstheme="minorBidi"/>
          <w:i w:val="0"/>
          <w:sz w:val="22"/>
          <w:szCs w:val="22"/>
          <w:lang w:eastAsia="cs-CZ"/>
        </w:rPr>
        <w:tab/>
      </w:r>
      <w:r w:rsidRPr="00547D27">
        <w:rPr>
          <w:i w:val="0"/>
        </w:rPr>
        <w:t>Priority reakce a vyřešení incide</w:t>
      </w:r>
      <w:bookmarkStart w:id="4" w:name="_GoBack"/>
      <w:bookmarkEnd w:id="4"/>
      <w:r w:rsidRPr="00547D27">
        <w:rPr>
          <w:i w:val="0"/>
        </w:rPr>
        <w:t>ntu</w:t>
      </w:r>
      <w:r w:rsidRPr="00547D27">
        <w:rPr>
          <w:i w:val="0"/>
        </w:rPr>
        <w:tab/>
      </w:r>
      <w:r w:rsidRPr="00547D27">
        <w:rPr>
          <w:i w:val="0"/>
        </w:rPr>
        <w:fldChar w:fldCharType="begin"/>
      </w:r>
      <w:r w:rsidRPr="00547D27">
        <w:rPr>
          <w:i w:val="0"/>
        </w:rPr>
        <w:instrText xml:space="preserve"> PAGEREF _Toc410111910 \h </w:instrText>
      </w:r>
      <w:r w:rsidRPr="00547D27">
        <w:rPr>
          <w:i w:val="0"/>
        </w:rPr>
      </w:r>
      <w:r w:rsidRPr="00547D27">
        <w:rPr>
          <w:i w:val="0"/>
        </w:rPr>
        <w:fldChar w:fldCharType="separate"/>
      </w:r>
      <w:r w:rsidR="002C6BCA">
        <w:rPr>
          <w:i w:val="0"/>
        </w:rPr>
        <w:t>10</w:t>
      </w:r>
      <w:r w:rsidRPr="00547D27">
        <w:rPr>
          <w:i w:val="0"/>
        </w:rPr>
        <w:fldChar w:fldCharType="end"/>
      </w:r>
    </w:p>
    <w:p w14:paraId="4E7F995C" w14:textId="77777777" w:rsidR="00136FFB" w:rsidRPr="00547D27" w:rsidRDefault="00136FFB">
      <w:pPr>
        <w:pStyle w:val="Obsah3"/>
        <w:rPr>
          <w:rFonts w:asciiTheme="minorHAnsi" w:eastAsiaTheme="minorEastAsia" w:hAnsiTheme="minorHAnsi" w:cstheme="minorBidi"/>
          <w:i w:val="0"/>
          <w:sz w:val="22"/>
          <w:szCs w:val="22"/>
          <w:lang w:eastAsia="cs-CZ"/>
        </w:rPr>
      </w:pPr>
      <w:r w:rsidRPr="00547D27">
        <w:rPr>
          <w:i w:val="0"/>
        </w:rPr>
        <w:t>3.2.3</w:t>
      </w:r>
      <w:r w:rsidRPr="00547D27">
        <w:rPr>
          <w:rFonts w:asciiTheme="minorHAnsi" w:eastAsiaTheme="minorEastAsia" w:hAnsiTheme="minorHAnsi" w:cstheme="minorBidi"/>
          <w:i w:val="0"/>
          <w:sz w:val="22"/>
          <w:szCs w:val="22"/>
          <w:lang w:eastAsia="cs-CZ"/>
        </w:rPr>
        <w:tab/>
      </w:r>
      <w:r w:rsidRPr="00547D27">
        <w:rPr>
          <w:i w:val="0"/>
        </w:rPr>
        <w:t>Matice přiřazení priorit pro řešení incidentů</w:t>
      </w:r>
      <w:r w:rsidRPr="00547D27">
        <w:rPr>
          <w:i w:val="0"/>
        </w:rPr>
        <w:tab/>
      </w:r>
      <w:r w:rsidRPr="00547D27">
        <w:rPr>
          <w:i w:val="0"/>
        </w:rPr>
        <w:fldChar w:fldCharType="begin"/>
      </w:r>
      <w:r w:rsidRPr="00547D27">
        <w:rPr>
          <w:i w:val="0"/>
        </w:rPr>
        <w:instrText xml:space="preserve"> PAGEREF _Toc410111911 \h </w:instrText>
      </w:r>
      <w:r w:rsidRPr="00547D27">
        <w:rPr>
          <w:i w:val="0"/>
        </w:rPr>
      </w:r>
      <w:r w:rsidRPr="00547D27">
        <w:rPr>
          <w:i w:val="0"/>
        </w:rPr>
        <w:fldChar w:fldCharType="separate"/>
      </w:r>
      <w:r w:rsidR="002C6BCA">
        <w:rPr>
          <w:i w:val="0"/>
        </w:rPr>
        <w:t>10</w:t>
      </w:r>
      <w:r w:rsidRPr="00547D27">
        <w:rPr>
          <w:i w:val="0"/>
        </w:rPr>
        <w:fldChar w:fldCharType="end"/>
      </w:r>
    </w:p>
    <w:p w14:paraId="102B40A8" w14:textId="77777777" w:rsidR="00136FFB" w:rsidRPr="00547D27" w:rsidRDefault="00136FFB">
      <w:pPr>
        <w:pStyle w:val="Obsah3"/>
        <w:rPr>
          <w:rFonts w:asciiTheme="minorHAnsi" w:eastAsiaTheme="minorEastAsia" w:hAnsiTheme="minorHAnsi" w:cstheme="minorBidi"/>
          <w:i w:val="0"/>
          <w:sz w:val="22"/>
          <w:szCs w:val="22"/>
          <w:lang w:eastAsia="cs-CZ"/>
        </w:rPr>
      </w:pPr>
      <w:r w:rsidRPr="00547D27">
        <w:rPr>
          <w:i w:val="0"/>
        </w:rPr>
        <w:t>3.2.4</w:t>
      </w:r>
      <w:r w:rsidRPr="00547D27">
        <w:rPr>
          <w:rFonts w:asciiTheme="minorHAnsi" w:eastAsiaTheme="minorEastAsia" w:hAnsiTheme="minorHAnsi" w:cstheme="minorBidi"/>
          <w:i w:val="0"/>
          <w:sz w:val="22"/>
          <w:szCs w:val="22"/>
          <w:lang w:eastAsia="cs-CZ"/>
        </w:rPr>
        <w:tab/>
      </w:r>
      <w:r w:rsidRPr="00547D27">
        <w:rPr>
          <w:i w:val="0"/>
        </w:rPr>
        <w:t>Vyhodnocení slevy pro Incidenty</w:t>
      </w:r>
      <w:r w:rsidRPr="00547D27">
        <w:rPr>
          <w:i w:val="0"/>
        </w:rPr>
        <w:tab/>
      </w:r>
      <w:r w:rsidRPr="00547D27">
        <w:rPr>
          <w:i w:val="0"/>
        </w:rPr>
        <w:fldChar w:fldCharType="begin"/>
      </w:r>
      <w:r w:rsidRPr="00547D27">
        <w:rPr>
          <w:i w:val="0"/>
        </w:rPr>
        <w:instrText xml:space="preserve"> PAGEREF _Toc410111912 \h </w:instrText>
      </w:r>
      <w:r w:rsidRPr="00547D27">
        <w:rPr>
          <w:i w:val="0"/>
        </w:rPr>
      </w:r>
      <w:r w:rsidRPr="00547D27">
        <w:rPr>
          <w:i w:val="0"/>
        </w:rPr>
        <w:fldChar w:fldCharType="separate"/>
      </w:r>
      <w:r w:rsidR="002C6BCA">
        <w:rPr>
          <w:i w:val="0"/>
        </w:rPr>
        <w:t>11</w:t>
      </w:r>
      <w:r w:rsidRPr="00547D27">
        <w:rPr>
          <w:i w:val="0"/>
        </w:rPr>
        <w:fldChar w:fldCharType="end"/>
      </w:r>
    </w:p>
    <w:p w14:paraId="665C2586" w14:textId="77777777" w:rsidR="00136FFB" w:rsidRPr="00547D27" w:rsidRDefault="00136FFB">
      <w:pPr>
        <w:pStyle w:val="Obsah2"/>
        <w:rPr>
          <w:rFonts w:asciiTheme="minorHAnsi" w:eastAsiaTheme="minorEastAsia" w:hAnsiTheme="minorHAnsi" w:cstheme="minorBidi"/>
          <w:sz w:val="22"/>
          <w:szCs w:val="22"/>
          <w:lang w:eastAsia="cs-CZ"/>
        </w:rPr>
      </w:pPr>
      <w:r w:rsidRPr="00547D27">
        <w:rPr>
          <w:rFonts w:cs="Arial"/>
        </w:rPr>
        <w:t>3.3</w:t>
      </w:r>
      <w:r w:rsidRPr="00547D27">
        <w:rPr>
          <w:rFonts w:asciiTheme="minorHAnsi" w:eastAsiaTheme="minorEastAsia" w:hAnsiTheme="minorHAnsi" w:cstheme="minorBidi"/>
          <w:sz w:val="22"/>
          <w:szCs w:val="22"/>
          <w:lang w:eastAsia="cs-CZ"/>
        </w:rPr>
        <w:tab/>
      </w:r>
      <w:r w:rsidRPr="00547D27">
        <w:t>Vyhodnocení zpracování požadavků (requesty)</w:t>
      </w:r>
      <w:r w:rsidRPr="00547D27">
        <w:tab/>
      </w:r>
      <w:r w:rsidRPr="00547D27">
        <w:fldChar w:fldCharType="begin"/>
      </w:r>
      <w:r w:rsidRPr="00547D27">
        <w:instrText xml:space="preserve"> PAGEREF _Toc410111913 \h </w:instrText>
      </w:r>
      <w:r w:rsidRPr="00547D27">
        <w:fldChar w:fldCharType="separate"/>
      </w:r>
      <w:r w:rsidR="002C6BCA">
        <w:t>11</w:t>
      </w:r>
      <w:r w:rsidRPr="00547D27">
        <w:fldChar w:fldCharType="end"/>
      </w:r>
    </w:p>
    <w:p w14:paraId="7818843B" w14:textId="77777777" w:rsidR="00136FFB" w:rsidRPr="00547D27" w:rsidRDefault="00136FFB">
      <w:pPr>
        <w:pStyle w:val="Obsah2"/>
        <w:rPr>
          <w:rFonts w:asciiTheme="minorHAnsi" w:eastAsiaTheme="minorEastAsia" w:hAnsiTheme="minorHAnsi" w:cstheme="minorBidi"/>
          <w:sz w:val="22"/>
          <w:szCs w:val="22"/>
          <w:lang w:eastAsia="cs-CZ"/>
        </w:rPr>
      </w:pPr>
      <w:r w:rsidRPr="00547D27">
        <w:rPr>
          <w:rFonts w:cs="Arial"/>
        </w:rPr>
        <w:t>3.4</w:t>
      </w:r>
      <w:r w:rsidRPr="00547D27">
        <w:rPr>
          <w:rFonts w:asciiTheme="minorHAnsi" w:eastAsiaTheme="minorEastAsia" w:hAnsiTheme="minorHAnsi" w:cstheme="minorBidi"/>
          <w:sz w:val="22"/>
          <w:szCs w:val="22"/>
          <w:lang w:eastAsia="cs-CZ"/>
        </w:rPr>
        <w:tab/>
      </w:r>
      <w:r w:rsidRPr="00547D27">
        <w:t>Celková kvalita služby</w:t>
      </w:r>
      <w:r w:rsidRPr="00547D27">
        <w:tab/>
      </w:r>
      <w:r w:rsidRPr="00547D27">
        <w:fldChar w:fldCharType="begin"/>
      </w:r>
      <w:r w:rsidRPr="00547D27">
        <w:instrText xml:space="preserve"> PAGEREF _Toc410111914 \h </w:instrText>
      </w:r>
      <w:r w:rsidRPr="00547D27">
        <w:fldChar w:fldCharType="separate"/>
      </w:r>
      <w:r w:rsidR="002C6BCA">
        <w:t>12</w:t>
      </w:r>
      <w:r w:rsidRPr="00547D27">
        <w:fldChar w:fldCharType="end"/>
      </w:r>
    </w:p>
    <w:p w14:paraId="5F95C39E" w14:textId="77777777" w:rsidR="00136FFB" w:rsidRPr="00547D27" w:rsidRDefault="00136FFB">
      <w:pPr>
        <w:pStyle w:val="Obsah3"/>
        <w:rPr>
          <w:rFonts w:asciiTheme="minorHAnsi" w:eastAsiaTheme="minorEastAsia" w:hAnsiTheme="minorHAnsi" w:cstheme="minorBidi"/>
          <w:i w:val="0"/>
          <w:sz w:val="22"/>
          <w:szCs w:val="22"/>
          <w:lang w:eastAsia="cs-CZ"/>
        </w:rPr>
      </w:pPr>
      <w:r w:rsidRPr="00547D27">
        <w:rPr>
          <w:i w:val="0"/>
        </w:rPr>
        <w:t>3.4.1</w:t>
      </w:r>
      <w:r w:rsidRPr="00547D27">
        <w:rPr>
          <w:rFonts w:asciiTheme="minorHAnsi" w:eastAsiaTheme="minorEastAsia" w:hAnsiTheme="minorHAnsi" w:cstheme="minorBidi"/>
          <w:i w:val="0"/>
          <w:sz w:val="22"/>
          <w:szCs w:val="22"/>
          <w:lang w:eastAsia="cs-CZ"/>
        </w:rPr>
        <w:tab/>
      </w:r>
      <w:r w:rsidRPr="00547D27">
        <w:rPr>
          <w:i w:val="0"/>
        </w:rPr>
        <w:t>Měsíční výkaz kvality plnění Reakční doby a doby vyřešení</w:t>
      </w:r>
      <w:r w:rsidRPr="00547D27">
        <w:rPr>
          <w:i w:val="0"/>
        </w:rPr>
        <w:tab/>
      </w:r>
      <w:r w:rsidRPr="00547D27">
        <w:rPr>
          <w:i w:val="0"/>
        </w:rPr>
        <w:fldChar w:fldCharType="begin"/>
      </w:r>
      <w:r w:rsidRPr="00547D27">
        <w:rPr>
          <w:i w:val="0"/>
        </w:rPr>
        <w:instrText xml:space="preserve"> PAGEREF _Toc410111915 \h </w:instrText>
      </w:r>
      <w:r w:rsidRPr="00547D27">
        <w:rPr>
          <w:i w:val="0"/>
        </w:rPr>
      </w:r>
      <w:r w:rsidRPr="00547D27">
        <w:rPr>
          <w:i w:val="0"/>
        </w:rPr>
        <w:fldChar w:fldCharType="separate"/>
      </w:r>
      <w:r w:rsidR="002C6BCA">
        <w:rPr>
          <w:i w:val="0"/>
        </w:rPr>
        <w:t>12</w:t>
      </w:r>
      <w:r w:rsidRPr="00547D27">
        <w:rPr>
          <w:i w:val="0"/>
        </w:rPr>
        <w:fldChar w:fldCharType="end"/>
      </w:r>
    </w:p>
    <w:p w14:paraId="21DBD635" w14:textId="77777777" w:rsidR="00291536" w:rsidRPr="004C73D6" w:rsidRDefault="006026D8">
      <w:pPr>
        <w:rPr>
          <w:b/>
        </w:rPr>
      </w:pPr>
      <w:r w:rsidRPr="00547D27">
        <w:rPr>
          <w:b/>
        </w:rPr>
        <w:fldChar w:fldCharType="end"/>
      </w:r>
    </w:p>
    <w:p w14:paraId="09B57FE1" w14:textId="77777777" w:rsidR="006B55A2" w:rsidRDefault="006B55A2">
      <w:pPr>
        <w:rPr>
          <w:b/>
        </w:rPr>
      </w:pPr>
    </w:p>
    <w:p w14:paraId="12F79F4D" w14:textId="77777777" w:rsidR="006B55A2" w:rsidRDefault="006B55A2">
      <w:pPr>
        <w:rPr>
          <w:b/>
        </w:rPr>
      </w:pPr>
    </w:p>
    <w:p w14:paraId="28475ABC" w14:textId="535E0EB2" w:rsidR="00833926" w:rsidRDefault="00833926" w:rsidP="00291536"/>
    <w:p w14:paraId="1588CAA7" w14:textId="77777777" w:rsidR="00833926" w:rsidRPr="00833926" w:rsidRDefault="00833926" w:rsidP="00833926"/>
    <w:p w14:paraId="2D6A036D" w14:textId="77777777" w:rsidR="00833926" w:rsidRPr="00833926" w:rsidRDefault="00833926" w:rsidP="00833926"/>
    <w:p w14:paraId="4AF9AEA0" w14:textId="57122A1D" w:rsidR="00833926" w:rsidRDefault="00833926" w:rsidP="00833926"/>
    <w:p w14:paraId="6EE6793E" w14:textId="4D1BBE86" w:rsidR="00291536" w:rsidRPr="00833926" w:rsidRDefault="00833926" w:rsidP="00833926">
      <w:pPr>
        <w:tabs>
          <w:tab w:val="left" w:pos="6048"/>
        </w:tabs>
      </w:pPr>
      <w:r>
        <w:tab/>
      </w:r>
    </w:p>
    <w:p w14:paraId="54709897" w14:textId="77777777" w:rsidR="006D0E1E" w:rsidRPr="004C73D6" w:rsidRDefault="006D0E1E" w:rsidP="00D5405B">
      <w:pPr>
        <w:pStyle w:val="Nadpis1"/>
      </w:pPr>
      <w:bookmarkStart w:id="5" w:name="_Toc410111885"/>
      <w:bookmarkEnd w:id="2"/>
      <w:r w:rsidRPr="004C73D6">
        <w:lastRenderedPageBreak/>
        <w:t>Úvod</w:t>
      </w:r>
      <w:bookmarkEnd w:id="5"/>
    </w:p>
    <w:p w14:paraId="7E9ABED4" w14:textId="77777777" w:rsidR="008075B3" w:rsidRPr="008075B3" w:rsidRDefault="008075B3" w:rsidP="00316D8D">
      <w:pPr>
        <w:pStyle w:val="Nadpis2"/>
      </w:pPr>
      <w:bookmarkStart w:id="6" w:name="_Toc133810057"/>
      <w:bookmarkStart w:id="7" w:name="_Toc133811275"/>
      <w:bookmarkStart w:id="8" w:name="_Toc138823336"/>
      <w:bookmarkStart w:id="9" w:name="_Toc327867471"/>
      <w:bookmarkStart w:id="10" w:name="_Toc202414982"/>
      <w:bookmarkStart w:id="11" w:name="_Toc330821330"/>
      <w:bookmarkStart w:id="12" w:name="_Toc410111886"/>
      <w:r w:rsidRPr="008075B3">
        <w:t>Účel</w:t>
      </w:r>
      <w:bookmarkEnd w:id="6"/>
      <w:bookmarkEnd w:id="7"/>
      <w:bookmarkEnd w:id="8"/>
      <w:bookmarkEnd w:id="9"/>
      <w:bookmarkEnd w:id="10"/>
      <w:bookmarkEnd w:id="11"/>
      <w:bookmarkEnd w:id="12"/>
    </w:p>
    <w:p w14:paraId="1197D363" w14:textId="5BF2B063" w:rsidR="008075B3" w:rsidRPr="00A53E61" w:rsidRDefault="005C213E" w:rsidP="00A53E61">
      <w:pPr>
        <w:spacing w:after="120"/>
      </w:pPr>
      <w:bookmarkStart w:id="13" w:name="_Toc133810058"/>
      <w:bookmarkStart w:id="14" w:name="_Toc133811276"/>
      <w:bookmarkStart w:id="15" w:name="_Toc138823337"/>
      <w:r w:rsidRPr="005C213E">
        <w:t>Účelem dokumentu je</w:t>
      </w:r>
      <w:r>
        <w:t xml:space="preserve"> </w:t>
      </w:r>
      <w:r w:rsidRPr="005C213E">
        <w:t>vymezit</w:t>
      </w:r>
      <w:r w:rsidR="00EC19EA">
        <w:t xml:space="preserve"> </w:t>
      </w:r>
      <w:r w:rsidR="000C5538">
        <w:t xml:space="preserve">standardy v oblasti </w:t>
      </w:r>
      <w:r w:rsidR="00EC19EA">
        <w:t>d</w:t>
      </w:r>
      <w:r w:rsidR="00EC19EA" w:rsidRPr="00EC19EA">
        <w:t>opad</w:t>
      </w:r>
      <w:r w:rsidR="00EC19EA">
        <w:t>u</w:t>
      </w:r>
      <w:r w:rsidR="00EC19EA" w:rsidRPr="00EC19EA">
        <w:t xml:space="preserve"> úrovně kvality poskytovaných </w:t>
      </w:r>
      <w:r w:rsidR="00EC19EA">
        <w:t>služeb na výši plateb</w:t>
      </w:r>
      <w:r w:rsidR="000C5538">
        <w:t xml:space="preserve">. </w:t>
      </w:r>
    </w:p>
    <w:p w14:paraId="7022581C" w14:textId="77777777" w:rsidR="00EC19EA" w:rsidRDefault="004967F8" w:rsidP="00316D8D">
      <w:pPr>
        <w:pStyle w:val="Nadpis2"/>
      </w:pPr>
      <w:bookmarkStart w:id="16" w:name="_Toc189457389"/>
      <w:bookmarkStart w:id="17" w:name="_Toc410111887"/>
      <w:bookmarkStart w:id="18" w:name="_Toc261000385"/>
      <w:bookmarkEnd w:id="13"/>
      <w:bookmarkEnd w:id="14"/>
      <w:bookmarkEnd w:id="15"/>
      <w:r w:rsidRPr="004C73D6">
        <w:t>Důležité pojmy</w:t>
      </w:r>
      <w:bookmarkEnd w:id="17"/>
      <w:r w:rsidRPr="004C73D6">
        <w:t xml:space="preserve"> </w:t>
      </w:r>
      <w:bookmarkEnd w:id="16"/>
      <w:bookmarkEnd w:id="18"/>
    </w:p>
    <w:p w14:paraId="4D86C5C9" w14:textId="709B0F19" w:rsidR="00EC19EA" w:rsidRPr="00D73FDE" w:rsidRDefault="00EC19EA" w:rsidP="00276994">
      <w:pPr>
        <w:pStyle w:val="Nadpis3"/>
      </w:pPr>
      <w:bookmarkStart w:id="19" w:name="_Toc410111888"/>
      <w:r w:rsidRPr="00D73FDE">
        <w:t>Incident</w:t>
      </w:r>
      <w:bookmarkEnd w:id="19"/>
    </w:p>
    <w:p w14:paraId="465E94DF" w14:textId="1B56E028" w:rsidR="00EC19EA" w:rsidRDefault="00EC19EA" w:rsidP="003B74E9">
      <w:pPr>
        <w:jc w:val="both"/>
        <w:rPr>
          <w:color w:val="000000" w:themeColor="text1"/>
        </w:rPr>
      </w:pPr>
      <w:r>
        <w:rPr>
          <w:color w:val="000000" w:themeColor="text1"/>
        </w:rPr>
        <w:t>Událost při využívání služby, která neprobíhá očekávaným způsobem a způsobuje, či může způsobit snížení kvality služby nebo její nedostupnost (např. výpadek, případně výrazné zpomalení systému, na základě HW poruchy nebo SW chyby na informačních systémech, vzniklá nedostupnost dat, nedostupnost komunikací, atp.). Incidentem je i jakýkoliv zjištěný bezpečnostní problém i v případě, že n</w:t>
      </w:r>
      <w:r w:rsidR="003B74E9">
        <w:rPr>
          <w:color w:val="000000" w:themeColor="text1"/>
        </w:rPr>
        <w:t>eohrožuje okamžitě dostupnost a </w:t>
      </w:r>
      <w:r>
        <w:rPr>
          <w:color w:val="000000" w:themeColor="text1"/>
        </w:rPr>
        <w:t xml:space="preserve">kvalitu služby. </w:t>
      </w:r>
    </w:p>
    <w:p w14:paraId="35821B95" w14:textId="77777777" w:rsidR="00EC19EA" w:rsidRPr="00D76E9C" w:rsidRDefault="00EC19EA" w:rsidP="00276994">
      <w:pPr>
        <w:pStyle w:val="Nadpis3"/>
      </w:pPr>
      <w:bookmarkStart w:id="20" w:name="_Toc410111889"/>
      <w:r>
        <w:t>Vada</w:t>
      </w:r>
      <w:bookmarkEnd w:id="20"/>
    </w:p>
    <w:p w14:paraId="5B690489" w14:textId="77777777" w:rsidR="00EC19EA" w:rsidRDefault="00EC19EA" w:rsidP="003B74E9">
      <w:pPr>
        <w:jc w:val="both"/>
        <w:rPr>
          <w:color w:val="000000" w:themeColor="text1"/>
        </w:rPr>
      </w:pPr>
      <w:r>
        <w:rPr>
          <w:color w:val="000000" w:themeColor="text1"/>
        </w:rPr>
        <w:t xml:space="preserve">Vada je příčina, která způsobila incident. Je jí tedy např. SW chyba nebo HW porucha a to jak vlastního aplikačního Systému, tak i systémů podpůrných a síťových zařízení. </w:t>
      </w:r>
    </w:p>
    <w:p w14:paraId="66DFDAB4" w14:textId="77777777" w:rsidR="00EC19EA" w:rsidRPr="00D76E9C" w:rsidRDefault="00EC19EA" w:rsidP="00276994">
      <w:pPr>
        <w:pStyle w:val="Nadpis3"/>
      </w:pPr>
      <w:bookmarkStart w:id="21" w:name="_Toc410111890"/>
      <w:r>
        <w:t>Požadavek (</w:t>
      </w:r>
      <w:proofErr w:type="spellStart"/>
      <w:r>
        <w:t>request</w:t>
      </w:r>
      <w:proofErr w:type="spellEnd"/>
      <w:r>
        <w:t>)</w:t>
      </w:r>
      <w:bookmarkEnd w:id="21"/>
    </w:p>
    <w:p w14:paraId="34D60A8D" w14:textId="70F0E9E0" w:rsidR="00EC19EA" w:rsidRDefault="00EC19EA" w:rsidP="003B74E9">
      <w:pPr>
        <w:jc w:val="both"/>
        <w:rPr>
          <w:color w:val="000000" w:themeColor="text1"/>
        </w:rPr>
      </w:pPr>
      <w:r>
        <w:rPr>
          <w:color w:val="000000" w:themeColor="text1"/>
        </w:rPr>
        <w:t xml:space="preserve">Žádost ze strany uživatele služby o zabezpečení podpory při využívání služby předaná na kontaktní místo, </w:t>
      </w:r>
      <w:proofErr w:type="spellStart"/>
      <w:r>
        <w:rPr>
          <w:color w:val="000000" w:themeColor="text1"/>
        </w:rPr>
        <w:t>Service</w:t>
      </w:r>
      <w:proofErr w:type="spellEnd"/>
      <w:r>
        <w:rPr>
          <w:color w:val="000000" w:themeColor="text1"/>
        </w:rPr>
        <w:t xml:space="preserve"> </w:t>
      </w:r>
      <w:proofErr w:type="spellStart"/>
      <w:r>
        <w:rPr>
          <w:color w:val="000000" w:themeColor="text1"/>
        </w:rPr>
        <w:t>Desk</w:t>
      </w:r>
      <w:proofErr w:type="spellEnd"/>
      <w:r>
        <w:rPr>
          <w:color w:val="000000" w:themeColor="text1"/>
        </w:rPr>
        <w:t xml:space="preserve"> Uchazeče, která nemá příčinu v chybovém stavu služby, tj. </w:t>
      </w:r>
      <w:r w:rsidR="003B74E9">
        <w:rPr>
          <w:color w:val="000000" w:themeColor="text1"/>
        </w:rPr>
        <w:t>není incidentem (např. žádost o </w:t>
      </w:r>
      <w:r>
        <w:rPr>
          <w:color w:val="000000" w:themeColor="text1"/>
        </w:rPr>
        <w:t>práce, materiál nebo informace poskytované Uchazečem ke službě)</w:t>
      </w:r>
    </w:p>
    <w:p w14:paraId="125F90ED" w14:textId="77777777" w:rsidR="00EC19EA" w:rsidRPr="00D76E9C" w:rsidRDefault="00EC19EA" w:rsidP="00276994">
      <w:pPr>
        <w:pStyle w:val="Nadpis3"/>
      </w:pPr>
      <w:bookmarkStart w:id="22" w:name="_Toc410111891"/>
      <w:r>
        <w:t>Provozní doba</w:t>
      </w:r>
      <w:bookmarkEnd w:id="22"/>
    </w:p>
    <w:p w14:paraId="7747956F" w14:textId="77777777" w:rsidR="00EC19EA" w:rsidRDefault="00EC19EA" w:rsidP="003B74E9">
      <w:pPr>
        <w:jc w:val="both"/>
        <w:rPr>
          <w:color w:val="000000" w:themeColor="text1"/>
        </w:rPr>
      </w:pPr>
      <w:r>
        <w:rPr>
          <w:color w:val="000000" w:themeColor="text1"/>
        </w:rPr>
        <w:t>Časový úsek, ve kterém je zajištěn provoz IS a služba je v definovaném rozsahu a kvalitě dostupná uživatelům. Doba provozu zahrnuje dobu podpory, příp. dobu, ve které služba není podporována. Doba provozu je dále členěna na:</w:t>
      </w:r>
    </w:p>
    <w:p w14:paraId="103CAC27" w14:textId="77777777" w:rsidR="00EC19EA" w:rsidRDefault="00EC19EA" w:rsidP="003B74E9">
      <w:pPr>
        <w:pStyle w:val="Odstavecseseznamem"/>
        <w:numPr>
          <w:ilvl w:val="0"/>
          <w:numId w:val="23"/>
        </w:numPr>
        <w:jc w:val="both"/>
        <w:rPr>
          <w:color w:val="000000" w:themeColor="text1"/>
        </w:rPr>
      </w:pPr>
      <w:r>
        <w:rPr>
          <w:color w:val="000000" w:themeColor="text1"/>
        </w:rPr>
        <w:t>Režim služby/komponenty – Označuje dny v týdnu a hodiny ve dni, kdy je služba/komponenta služby poskytována. Např. 7x24 znamená pracovní i nepracovní dny 24 hodin denně; 5x12 znamená pracovní dny 12 hodin denně.</w:t>
      </w:r>
    </w:p>
    <w:p w14:paraId="02A50C25" w14:textId="77777777" w:rsidR="00EC19EA" w:rsidRDefault="00EC19EA" w:rsidP="003B74E9">
      <w:pPr>
        <w:pStyle w:val="Odstavecseseznamem"/>
        <w:numPr>
          <w:ilvl w:val="0"/>
          <w:numId w:val="23"/>
        </w:numPr>
        <w:jc w:val="both"/>
        <w:rPr>
          <w:color w:val="000000" w:themeColor="text1"/>
        </w:rPr>
      </w:pPr>
      <w:r>
        <w:rPr>
          <w:color w:val="000000" w:themeColor="text1"/>
        </w:rPr>
        <w:t>Zaručená provozní doba (</w:t>
      </w:r>
      <w:r>
        <w:rPr>
          <w:i/>
          <w:color w:val="000000" w:themeColor="text1"/>
        </w:rPr>
        <w:t>ZPD</w:t>
      </w:r>
      <w:r>
        <w:rPr>
          <w:color w:val="000000" w:themeColor="text1"/>
        </w:rPr>
        <w:t>) – Doba, kdy je Uchazeč povinen garantovat dostupnost služby. Tato doba se zahrnuje do výpočtu ukazatelů dostupnosti (QD) a reakce (QR) na incidenty.</w:t>
      </w:r>
    </w:p>
    <w:p w14:paraId="10CF8EDB" w14:textId="77777777" w:rsidR="00EC19EA" w:rsidRDefault="00EC19EA" w:rsidP="003B74E9">
      <w:pPr>
        <w:pStyle w:val="Odstavecseseznamem"/>
        <w:numPr>
          <w:ilvl w:val="0"/>
          <w:numId w:val="23"/>
        </w:numPr>
        <w:jc w:val="both"/>
        <w:rPr>
          <w:color w:val="000000" w:themeColor="text1"/>
        </w:rPr>
      </w:pPr>
      <w:r>
        <w:rPr>
          <w:color w:val="000000" w:themeColor="text1"/>
        </w:rPr>
        <w:t xml:space="preserve">Servisní okno údržby – Doba, kdy je Uchazeč oprávněn provádět plánované servisní zásahy na Aplikaci IS. </w:t>
      </w:r>
    </w:p>
    <w:p w14:paraId="05A82FDF" w14:textId="77777777" w:rsidR="00EC19EA" w:rsidRDefault="00EC19EA" w:rsidP="003B74E9">
      <w:pPr>
        <w:pStyle w:val="Odstavecseseznamem"/>
        <w:numPr>
          <w:ilvl w:val="0"/>
          <w:numId w:val="23"/>
        </w:numPr>
        <w:jc w:val="both"/>
        <w:rPr>
          <w:color w:val="000000" w:themeColor="text1"/>
        </w:rPr>
      </w:pPr>
      <w:r>
        <w:rPr>
          <w:color w:val="000000" w:themeColor="text1"/>
        </w:rPr>
        <w:t>Doba provozu komponenty – Doba, kdy jsou poskytovány činnosti, které jsou náplní dané komponenty služby.</w:t>
      </w:r>
    </w:p>
    <w:p w14:paraId="20412CFE" w14:textId="77777777" w:rsidR="00EC19EA" w:rsidRPr="00D76E9C" w:rsidRDefault="00EC19EA" w:rsidP="00276994">
      <w:pPr>
        <w:pStyle w:val="Nadpis3"/>
      </w:pPr>
      <w:bookmarkStart w:id="23" w:name="_Toc410111892"/>
      <w:r>
        <w:t>Doba podpory</w:t>
      </w:r>
      <w:bookmarkEnd w:id="23"/>
    </w:p>
    <w:p w14:paraId="7F67E1D7" w14:textId="77777777" w:rsidR="00EC19EA" w:rsidRDefault="00EC19EA" w:rsidP="003B74E9">
      <w:pPr>
        <w:jc w:val="both"/>
        <w:rPr>
          <w:color w:val="000000" w:themeColor="text1"/>
        </w:rPr>
      </w:pPr>
      <w:r>
        <w:rPr>
          <w:color w:val="000000" w:themeColor="text1"/>
        </w:rPr>
        <w:t>Časový úsek, ve kterém je poskytována uživatelská podpora Kontaktním centrem a zajištěna podpora funkčnosti IS. Doba podpory může být rozdělena do časových pásem s definovanou úrovní podpory.</w:t>
      </w:r>
    </w:p>
    <w:p w14:paraId="4F4FDF94" w14:textId="77777777" w:rsidR="00EC19EA" w:rsidRPr="00D76E9C" w:rsidRDefault="00EC19EA" w:rsidP="00276994">
      <w:pPr>
        <w:pStyle w:val="Nadpis3"/>
      </w:pPr>
      <w:bookmarkStart w:id="24" w:name="_Toc410111893"/>
      <w:r>
        <w:t>Reakční doba na incident/požadavek</w:t>
      </w:r>
      <w:bookmarkEnd w:id="24"/>
    </w:p>
    <w:p w14:paraId="46410EF3" w14:textId="419AC1B9" w:rsidR="00EC19EA" w:rsidRDefault="00EC19EA" w:rsidP="003B74E9">
      <w:pPr>
        <w:spacing w:before="120"/>
        <w:jc w:val="both"/>
        <w:rPr>
          <w:color w:val="000000" w:themeColor="text1"/>
        </w:rPr>
      </w:pPr>
      <w:r>
        <w:rPr>
          <w:color w:val="000000" w:themeColor="text1"/>
        </w:rPr>
        <w:t>Maximální doba, která uplyne od okamžiku nahlášení incidentu/požadav</w:t>
      </w:r>
      <w:r w:rsidR="003B74E9">
        <w:rPr>
          <w:color w:val="000000" w:themeColor="text1"/>
        </w:rPr>
        <w:t xml:space="preserve">ku uživatelem na </w:t>
      </w:r>
      <w:proofErr w:type="spellStart"/>
      <w:r w:rsidR="003B74E9">
        <w:rPr>
          <w:color w:val="000000" w:themeColor="text1"/>
        </w:rPr>
        <w:t>Service</w:t>
      </w:r>
      <w:proofErr w:type="spellEnd"/>
      <w:r w:rsidR="003B74E9">
        <w:rPr>
          <w:color w:val="000000" w:themeColor="text1"/>
        </w:rPr>
        <w:t xml:space="preserve"> </w:t>
      </w:r>
      <w:proofErr w:type="spellStart"/>
      <w:r w:rsidR="003B74E9">
        <w:rPr>
          <w:color w:val="000000" w:themeColor="text1"/>
        </w:rPr>
        <w:t>Desk</w:t>
      </w:r>
      <w:proofErr w:type="spellEnd"/>
      <w:r w:rsidR="003B74E9">
        <w:rPr>
          <w:color w:val="000000" w:themeColor="text1"/>
        </w:rPr>
        <w:t xml:space="preserve"> a </w:t>
      </w:r>
      <w:r>
        <w:rPr>
          <w:color w:val="000000" w:themeColor="text1"/>
        </w:rPr>
        <w:t xml:space="preserve">okamžikem zahájení jeho řešení. Incidenty, které nebudou řešeny řešitelem první úrovně (operátor </w:t>
      </w:r>
      <w:proofErr w:type="spellStart"/>
      <w:r>
        <w:rPr>
          <w:color w:val="000000" w:themeColor="text1"/>
        </w:rPr>
        <w:t>Service</w:t>
      </w:r>
      <w:proofErr w:type="spellEnd"/>
      <w:r>
        <w:rPr>
          <w:color w:val="000000" w:themeColor="text1"/>
        </w:rPr>
        <w:t xml:space="preserve"> Desku), musí být v této době předány skupině řešitelů vyšší úrovně.</w:t>
      </w:r>
    </w:p>
    <w:p w14:paraId="48E7667B" w14:textId="77777777" w:rsidR="00EC19EA" w:rsidRDefault="00EC19EA" w:rsidP="003B74E9">
      <w:pPr>
        <w:spacing w:before="120"/>
        <w:jc w:val="both"/>
        <w:rPr>
          <w:color w:val="000000" w:themeColor="text1"/>
        </w:rPr>
      </w:pPr>
      <w:r>
        <w:rPr>
          <w:color w:val="000000" w:themeColor="text1"/>
        </w:rPr>
        <w:t>Sjednaná hodnota parametru se definuje v popisu služby nebo komponentu služby.</w:t>
      </w:r>
    </w:p>
    <w:p w14:paraId="70534D3B" w14:textId="77777777" w:rsidR="00EC19EA" w:rsidRDefault="00EC19EA" w:rsidP="003B74E9">
      <w:pPr>
        <w:spacing w:before="120"/>
        <w:jc w:val="both"/>
        <w:rPr>
          <w:color w:val="000000" w:themeColor="text1"/>
        </w:rPr>
      </w:pPr>
      <w:r>
        <w:rPr>
          <w:b/>
          <w:color w:val="000000" w:themeColor="text1"/>
        </w:rPr>
        <w:t xml:space="preserve">Reakční doba </w:t>
      </w:r>
      <w:r>
        <w:rPr>
          <w:color w:val="000000" w:themeColor="text1"/>
        </w:rPr>
        <w:t xml:space="preserve">jeden kalendářní den znamená dobu odezvy do 24 hodin včetně mimopracovních hodin od okamžiku nahlášení incidentu na </w:t>
      </w:r>
      <w:proofErr w:type="spellStart"/>
      <w:r>
        <w:rPr>
          <w:color w:val="000000" w:themeColor="text1"/>
        </w:rPr>
        <w:t>Service</w:t>
      </w:r>
      <w:proofErr w:type="spellEnd"/>
      <w:r>
        <w:rPr>
          <w:color w:val="000000" w:themeColor="text1"/>
        </w:rPr>
        <w:t xml:space="preserve"> </w:t>
      </w:r>
      <w:proofErr w:type="spellStart"/>
      <w:r>
        <w:rPr>
          <w:color w:val="000000" w:themeColor="text1"/>
        </w:rPr>
        <w:t>Desk</w:t>
      </w:r>
      <w:proofErr w:type="spellEnd"/>
      <w:r>
        <w:rPr>
          <w:color w:val="000000" w:themeColor="text1"/>
        </w:rPr>
        <w:t xml:space="preserve"> Zadavatele.</w:t>
      </w:r>
    </w:p>
    <w:p w14:paraId="46C6B463" w14:textId="77777777" w:rsidR="00EC19EA" w:rsidRDefault="00EC19EA" w:rsidP="003B74E9">
      <w:pPr>
        <w:spacing w:before="120"/>
        <w:jc w:val="both"/>
        <w:rPr>
          <w:color w:val="000000" w:themeColor="text1"/>
        </w:rPr>
      </w:pPr>
      <w:r>
        <w:rPr>
          <w:b/>
          <w:color w:val="000000" w:themeColor="text1"/>
        </w:rPr>
        <w:t xml:space="preserve">Reakční doba </w:t>
      </w:r>
      <w:r>
        <w:rPr>
          <w:color w:val="000000" w:themeColor="text1"/>
        </w:rPr>
        <w:t xml:space="preserve">jedna hodina znamená dobu 60 minut do zahájení řešení, nebo předání k řešení od okamžiku nahlášení incidentu na </w:t>
      </w:r>
      <w:proofErr w:type="spellStart"/>
      <w:r>
        <w:rPr>
          <w:color w:val="000000" w:themeColor="text1"/>
        </w:rPr>
        <w:t>Service</w:t>
      </w:r>
      <w:proofErr w:type="spellEnd"/>
      <w:r>
        <w:rPr>
          <w:color w:val="000000" w:themeColor="text1"/>
        </w:rPr>
        <w:t xml:space="preserve"> </w:t>
      </w:r>
      <w:proofErr w:type="spellStart"/>
      <w:r>
        <w:rPr>
          <w:color w:val="000000" w:themeColor="text1"/>
        </w:rPr>
        <w:t>Desk</w:t>
      </w:r>
      <w:proofErr w:type="spellEnd"/>
      <w:r>
        <w:rPr>
          <w:color w:val="000000" w:themeColor="text1"/>
        </w:rPr>
        <w:t xml:space="preserve"> Zadavatele.</w:t>
      </w:r>
    </w:p>
    <w:p w14:paraId="50031FCB" w14:textId="77777777" w:rsidR="00EC19EA" w:rsidRPr="00D76E9C" w:rsidRDefault="00EC19EA" w:rsidP="00276994">
      <w:pPr>
        <w:pStyle w:val="Nadpis3"/>
      </w:pPr>
      <w:bookmarkStart w:id="25" w:name="_Toc410111894"/>
      <w:r>
        <w:lastRenderedPageBreak/>
        <w:t>Doba vyřešení incidentu/požadavku</w:t>
      </w:r>
      <w:bookmarkEnd w:id="25"/>
    </w:p>
    <w:p w14:paraId="22E782D1" w14:textId="77777777" w:rsidR="00EC19EA" w:rsidRDefault="00EC19EA" w:rsidP="003B74E9">
      <w:pPr>
        <w:jc w:val="both"/>
        <w:rPr>
          <w:color w:val="000000" w:themeColor="text1"/>
        </w:rPr>
      </w:pPr>
      <w:r>
        <w:rPr>
          <w:color w:val="000000" w:themeColor="text1"/>
        </w:rPr>
        <w:t xml:space="preserve">Max. doba, která uplyne od okamžiku nahlášení incidentu/požadavku na </w:t>
      </w:r>
      <w:proofErr w:type="spellStart"/>
      <w:r>
        <w:rPr>
          <w:color w:val="000000" w:themeColor="text1"/>
        </w:rPr>
        <w:t>Service</w:t>
      </w:r>
      <w:proofErr w:type="spellEnd"/>
      <w:r>
        <w:rPr>
          <w:color w:val="000000" w:themeColor="text1"/>
        </w:rPr>
        <w:t xml:space="preserve"> </w:t>
      </w:r>
      <w:proofErr w:type="spellStart"/>
      <w:r>
        <w:rPr>
          <w:color w:val="000000" w:themeColor="text1"/>
        </w:rPr>
        <w:t>Desk</w:t>
      </w:r>
      <w:proofErr w:type="spellEnd"/>
      <w:r>
        <w:rPr>
          <w:color w:val="000000" w:themeColor="text1"/>
        </w:rPr>
        <w:t xml:space="preserve"> do okamžiku nastavení požadovaného stavu řešitelem a oznámení ukončení řešení uživateli.</w:t>
      </w:r>
    </w:p>
    <w:p w14:paraId="26925E20" w14:textId="77777777" w:rsidR="00EC19EA" w:rsidRDefault="00EC19EA" w:rsidP="003B74E9">
      <w:pPr>
        <w:spacing w:before="120"/>
        <w:jc w:val="both"/>
        <w:rPr>
          <w:color w:val="000000" w:themeColor="text1"/>
        </w:rPr>
      </w:pPr>
      <w:r>
        <w:rPr>
          <w:color w:val="000000" w:themeColor="text1"/>
        </w:rPr>
        <w:t>V případě, že uživatel není s řešením spokojen, znovu se otevírá incident k novému řešení.</w:t>
      </w:r>
    </w:p>
    <w:p w14:paraId="5831AF11" w14:textId="77777777" w:rsidR="00EC19EA" w:rsidRDefault="00EC19EA" w:rsidP="003B74E9">
      <w:pPr>
        <w:spacing w:before="120"/>
        <w:jc w:val="both"/>
        <w:rPr>
          <w:color w:val="000000" w:themeColor="text1"/>
        </w:rPr>
      </w:pPr>
      <w:r>
        <w:rPr>
          <w:color w:val="000000" w:themeColor="text1"/>
        </w:rPr>
        <w:t>Doba řešení nemusí být dodržena v případě:</w:t>
      </w:r>
    </w:p>
    <w:p w14:paraId="0515F6EC" w14:textId="77777777" w:rsidR="00EC19EA" w:rsidRDefault="00EC19EA" w:rsidP="003B74E9">
      <w:pPr>
        <w:pStyle w:val="Odstavecseseznamem"/>
        <w:numPr>
          <w:ilvl w:val="0"/>
          <w:numId w:val="24"/>
        </w:numPr>
        <w:ind w:left="720"/>
        <w:jc w:val="both"/>
        <w:rPr>
          <w:color w:val="000000" w:themeColor="text1"/>
          <w:szCs w:val="22"/>
        </w:rPr>
      </w:pPr>
      <w:r>
        <w:rPr>
          <w:color w:val="000000" w:themeColor="text1"/>
          <w:szCs w:val="22"/>
        </w:rPr>
        <w:t>že se jedná o známé chyby a nedodělky, které byly známy při předání projektu a dosud nebyly vyřešeny,</w:t>
      </w:r>
    </w:p>
    <w:p w14:paraId="36AE63BF" w14:textId="77777777" w:rsidR="00EC19EA" w:rsidRDefault="00EC19EA" w:rsidP="003B74E9">
      <w:pPr>
        <w:pStyle w:val="Odstavecseseznamem"/>
        <w:numPr>
          <w:ilvl w:val="0"/>
          <w:numId w:val="24"/>
        </w:numPr>
        <w:ind w:left="720"/>
        <w:jc w:val="both"/>
        <w:rPr>
          <w:color w:val="000000" w:themeColor="text1"/>
          <w:szCs w:val="22"/>
        </w:rPr>
      </w:pPr>
      <w:r>
        <w:rPr>
          <w:color w:val="000000" w:themeColor="text1"/>
          <w:szCs w:val="22"/>
        </w:rPr>
        <w:t>chyby, které mají příčinu v chybné činnosti uživatele (např. spouštění výpočtů v nesprávných termínech) pokud tato příčina není způsobena chybou v aplikaci,</w:t>
      </w:r>
    </w:p>
    <w:p w14:paraId="5B357013" w14:textId="77777777" w:rsidR="00EC19EA" w:rsidRDefault="00EC19EA" w:rsidP="003B74E9">
      <w:pPr>
        <w:pStyle w:val="Odstavecseseznamem"/>
        <w:numPr>
          <w:ilvl w:val="0"/>
          <w:numId w:val="24"/>
        </w:numPr>
        <w:ind w:left="720"/>
        <w:jc w:val="both"/>
        <w:rPr>
          <w:color w:val="000000" w:themeColor="text1"/>
          <w:szCs w:val="22"/>
        </w:rPr>
      </w:pPr>
      <w:r>
        <w:rPr>
          <w:color w:val="000000" w:themeColor="text1"/>
          <w:szCs w:val="22"/>
        </w:rPr>
        <w:t>uchazeč dočasným řešením minimalizoval dopad incidentu – převedl na jinou kategorii. Incident se však v takovém případě nepovažuje za vyřešený, pouze se mění spolu se změnou kategorie i doba na vyřešení.</w:t>
      </w:r>
    </w:p>
    <w:p w14:paraId="2C197301" w14:textId="77777777" w:rsidR="00EC19EA" w:rsidRPr="00D76E9C" w:rsidRDefault="00EC19EA" w:rsidP="00276994">
      <w:pPr>
        <w:pStyle w:val="Nadpis3"/>
      </w:pPr>
      <w:bookmarkStart w:id="26" w:name="_Toc410111895"/>
      <w:r>
        <w:t>Provozní dokumentace</w:t>
      </w:r>
      <w:bookmarkEnd w:id="26"/>
    </w:p>
    <w:p w14:paraId="675DA8A1" w14:textId="77777777" w:rsidR="00EC19EA" w:rsidRDefault="00EC19EA" w:rsidP="00C14228">
      <w:pPr>
        <w:jc w:val="both"/>
        <w:rPr>
          <w:color w:val="000000" w:themeColor="text1"/>
        </w:rPr>
      </w:pPr>
      <w:r>
        <w:rPr>
          <w:color w:val="000000" w:themeColor="text1"/>
        </w:rPr>
        <w:t xml:space="preserve">Dokumentace aktualizovaná Uchazečem, která popisuje stav systému v jednotlivých provozních prostředích. </w:t>
      </w:r>
    </w:p>
    <w:p w14:paraId="0F1B1C55" w14:textId="77777777" w:rsidR="00EC19EA" w:rsidRPr="00D76E9C" w:rsidRDefault="00EC19EA" w:rsidP="00276994">
      <w:pPr>
        <w:pStyle w:val="Nadpis3"/>
      </w:pPr>
      <w:bookmarkStart w:id="27" w:name="_Toc410111896"/>
      <w:proofErr w:type="spellStart"/>
      <w:r>
        <w:t>Ticket</w:t>
      </w:r>
      <w:bookmarkEnd w:id="27"/>
      <w:proofErr w:type="spellEnd"/>
    </w:p>
    <w:p w14:paraId="1E1A9550" w14:textId="77777777" w:rsidR="00EC19EA" w:rsidRDefault="00EC19EA" w:rsidP="00C14228">
      <w:pPr>
        <w:jc w:val="both"/>
        <w:rPr>
          <w:color w:val="000000" w:themeColor="text1"/>
        </w:rPr>
      </w:pPr>
      <w:r>
        <w:rPr>
          <w:color w:val="000000" w:themeColor="text1"/>
        </w:rPr>
        <w:t>Záznam evidovaný v </w:t>
      </w:r>
      <w:proofErr w:type="spellStart"/>
      <w:r>
        <w:rPr>
          <w:color w:val="000000" w:themeColor="text1"/>
        </w:rPr>
        <w:t>Service</w:t>
      </w:r>
      <w:proofErr w:type="spellEnd"/>
      <w:r>
        <w:rPr>
          <w:color w:val="000000" w:themeColor="text1"/>
        </w:rPr>
        <w:t xml:space="preserve"> Desku Zadavatele. Záznam vznikl na základě požadavku oprávněné osoby nebo na základě automatického hlášení Incidentu dohledovým systémem Uchazeče nebo Zadavatele.</w:t>
      </w:r>
    </w:p>
    <w:p w14:paraId="7CDEECE2" w14:textId="77777777" w:rsidR="00EC19EA" w:rsidRPr="00D76E9C" w:rsidRDefault="00EC19EA" w:rsidP="00276994">
      <w:pPr>
        <w:pStyle w:val="Nadpis3"/>
      </w:pPr>
      <w:bookmarkStart w:id="28" w:name="_Toc410111897"/>
      <w:proofErr w:type="spellStart"/>
      <w:r>
        <w:t>Help</w:t>
      </w:r>
      <w:proofErr w:type="spellEnd"/>
      <w:r>
        <w:t xml:space="preserve"> </w:t>
      </w:r>
      <w:proofErr w:type="spellStart"/>
      <w:r>
        <w:t>Desk</w:t>
      </w:r>
      <w:bookmarkEnd w:id="28"/>
      <w:proofErr w:type="spellEnd"/>
    </w:p>
    <w:p w14:paraId="0F329D9B" w14:textId="77777777" w:rsidR="00EC19EA" w:rsidRDefault="00EC19EA" w:rsidP="00C14228">
      <w:pPr>
        <w:jc w:val="both"/>
        <w:rPr>
          <w:color w:val="000000" w:themeColor="text1"/>
        </w:rPr>
      </w:pPr>
      <w:r>
        <w:rPr>
          <w:rStyle w:val="apple-converted-space"/>
          <w:rFonts w:cs="Arial"/>
          <w:color w:val="252525"/>
          <w:shd w:val="clear" w:color="auto" w:fill="FFFFFF"/>
        </w:rPr>
        <w:t>P</w:t>
      </w:r>
      <w:r>
        <w:rPr>
          <w:color w:val="000000" w:themeColor="text1"/>
        </w:rPr>
        <w:t>racoviště nebo služba, poskytující pomoc uživatelům (zákazníkům, zaměstnancům) dané instituce. Je to kontaktní místo, přeneseně i softwarové řešení, na nějž se uživatel obrací s žádostí o pomoc s vyřešením problému či ohlašuje chybu.</w:t>
      </w:r>
    </w:p>
    <w:p w14:paraId="23D4EE65" w14:textId="77777777" w:rsidR="00EC19EA" w:rsidRPr="00D76E9C" w:rsidRDefault="00EC19EA" w:rsidP="00276994">
      <w:pPr>
        <w:pStyle w:val="Nadpis3"/>
      </w:pPr>
      <w:bookmarkStart w:id="29" w:name="_Toc410111898"/>
      <w:r>
        <w:t>Úroveň podpory L1, L2,L3</w:t>
      </w:r>
      <w:bookmarkEnd w:id="29"/>
    </w:p>
    <w:p w14:paraId="3ACA5D2D" w14:textId="02AE9113" w:rsidR="00EC19EA" w:rsidRDefault="00EC19EA" w:rsidP="00C14228">
      <w:pPr>
        <w:pStyle w:val="Odstavecseseznamem"/>
        <w:numPr>
          <w:ilvl w:val="0"/>
          <w:numId w:val="25"/>
        </w:numPr>
        <w:ind w:left="567"/>
        <w:jc w:val="both"/>
        <w:rPr>
          <w:color w:val="000000" w:themeColor="text1"/>
        </w:rPr>
      </w:pPr>
      <w:r>
        <w:rPr>
          <w:color w:val="000000" w:themeColor="text1"/>
        </w:rPr>
        <w:t xml:space="preserve">L1 úroveň podpory = pracoviště </w:t>
      </w:r>
      <w:proofErr w:type="spellStart"/>
      <w:r>
        <w:rPr>
          <w:color w:val="000000" w:themeColor="text1"/>
        </w:rPr>
        <w:t>Help</w:t>
      </w:r>
      <w:proofErr w:type="spellEnd"/>
      <w:r>
        <w:rPr>
          <w:color w:val="000000" w:themeColor="text1"/>
        </w:rPr>
        <w:t xml:space="preserve"> </w:t>
      </w:r>
      <w:proofErr w:type="spellStart"/>
      <w:r>
        <w:rPr>
          <w:color w:val="000000" w:themeColor="text1"/>
        </w:rPr>
        <w:t>Desk</w:t>
      </w:r>
      <w:proofErr w:type="spellEnd"/>
      <w:r>
        <w:rPr>
          <w:color w:val="000000" w:themeColor="text1"/>
        </w:rPr>
        <w:t xml:space="preserve"> Zadavatele zabezpečuje příjem resp. vstupní zpracování všech incidentů, požadavků, jejich prvotní kontrolu a předání řešitelům od autorizovaných interních </w:t>
      </w:r>
      <w:r w:rsidR="00C14228">
        <w:rPr>
          <w:color w:val="000000" w:themeColor="text1"/>
        </w:rPr>
        <w:t>uživatelů (tj. </w:t>
      </w:r>
      <w:r>
        <w:rPr>
          <w:color w:val="000000" w:themeColor="text1"/>
        </w:rPr>
        <w:t>pracovníků Zadavatele nebo Zadavatelem zmocněných osob) a dodavatelů souvisejících IT komponent). Pozn.: první úroveň podpory pro externí uživatele (tj. např. žadatele, atp.) bude zajišťována Zadavatelem.</w:t>
      </w:r>
    </w:p>
    <w:p w14:paraId="006561F1" w14:textId="77777777" w:rsidR="00EC19EA" w:rsidRDefault="00EC19EA" w:rsidP="00C14228">
      <w:pPr>
        <w:pStyle w:val="Odstavecseseznamem"/>
        <w:numPr>
          <w:ilvl w:val="0"/>
          <w:numId w:val="25"/>
        </w:numPr>
        <w:ind w:left="567"/>
        <w:jc w:val="both"/>
        <w:rPr>
          <w:color w:val="000000" w:themeColor="text1"/>
        </w:rPr>
      </w:pPr>
      <w:r>
        <w:rPr>
          <w:color w:val="000000" w:themeColor="text1"/>
        </w:rPr>
        <w:t xml:space="preserve">L2 úroveň podpory = označuje první vrstvu řešitelů Uchazeče přijatého požadavku, incidentu. </w:t>
      </w:r>
    </w:p>
    <w:p w14:paraId="4C6AFED1" w14:textId="77777777" w:rsidR="00EC19EA" w:rsidRDefault="00EC19EA" w:rsidP="00C14228">
      <w:pPr>
        <w:pStyle w:val="Odstavecseseznamem"/>
        <w:numPr>
          <w:ilvl w:val="0"/>
          <w:numId w:val="25"/>
        </w:numPr>
        <w:ind w:left="567"/>
        <w:jc w:val="both"/>
        <w:rPr>
          <w:color w:val="000000" w:themeColor="text1"/>
        </w:rPr>
      </w:pPr>
      <w:r>
        <w:rPr>
          <w:color w:val="000000" w:themeColor="text1"/>
        </w:rPr>
        <w:t>L3 úroveň podpory = označuje druhou vrstvu řešitelů Uchazeče, kteří provádějí vysoce specializované činnosti, např. metodicko-technické analýzy složitých problémů.</w:t>
      </w:r>
    </w:p>
    <w:p w14:paraId="3FBE6E78" w14:textId="77777777" w:rsidR="00EC19EA" w:rsidRDefault="00EC19EA" w:rsidP="00C14228">
      <w:pPr>
        <w:spacing w:before="120"/>
        <w:jc w:val="both"/>
        <w:rPr>
          <w:color w:val="000000" w:themeColor="text1"/>
        </w:rPr>
      </w:pPr>
      <w:r>
        <w:rPr>
          <w:color w:val="000000" w:themeColor="text1"/>
        </w:rPr>
        <w:t xml:space="preserve">Všechny záznamy procházející úrovněmi L1 až L3 budou vedeny v systému </w:t>
      </w:r>
      <w:proofErr w:type="spellStart"/>
      <w:r>
        <w:rPr>
          <w:color w:val="000000" w:themeColor="text1"/>
        </w:rPr>
        <w:t>Service</w:t>
      </w:r>
      <w:proofErr w:type="spellEnd"/>
      <w:r>
        <w:rPr>
          <w:color w:val="000000" w:themeColor="text1"/>
        </w:rPr>
        <w:t xml:space="preserve"> </w:t>
      </w:r>
      <w:proofErr w:type="spellStart"/>
      <w:r>
        <w:rPr>
          <w:color w:val="000000" w:themeColor="text1"/>
        </w:rPr>
        <w:t>Desk</w:t>
      </w:r>
      <w:proofErr w:type="spellEnd"/>
      <w:r>
        <w:rPr>
          <w:color w:val="000000" w:themeColor="text1"/>
        </w:rPr>
        <w:t xml:space="preserve"> Zadavatele. Řešitelé mohou být jak na straně Uchazeče, tak na straně dodavatelů souvisejících IT komponent příp. řešitelských týmů Zadavatele. </w:t>
      </w:r>
    </w:p>
    <w:p w14:paraId="07A0D1F5" w14:textId="77777777" w:rsidR="00EC19EA" w:rsidRPr="00D76E9C" w:rsidRDefault="00EC19EA" w:rsidP="00276994">
      <w:pPr>
        <w:pStyle w:val="Nadpis3"/>
      </w:pPr>
      <w:bookmarkStart w:id="30" w:name="_Toc410111899"/>
      <w:proofErr w:type="spellStart"/>
      <w:r>
        <w:t>Service</w:t>
      </w:r>
      <w:proofErr w:type="spellEnd"/>
      <w:r>
        <w:t xml:space="preserve"> </w:t>
      </w:r>
      <w:proofErr w:type="spellStart"/>
      <w:r>
        <w:t>Desk</w:t>
      </w:r>
      <w:bookmarkEnd w:id="30"/>
      <w:proofErr w:type="spellEnd"/>
    </w:p>
    <w:p w14:paraId="3FA347BF" w14:textId="77777777" w:rsidR="00EC19EA" w:rsidRDefault="00EC19EA" w:rsidP="00C14228">
      <w:pPr>
        <w:jc w:val="both"/>
        <w:rPr>
          <w:color w:val="000000" w:themeColor="text1"/>
        </w:rPr>
      </w:pPr>
      <w:r>
        <w:rPr>
          <w:color w:val="000000" w:themeColor="text1"/>
        </w:rPr>
        <w:t xml:space="preserve">Aplikace zpravidla využívána pro potřeby </w:t>
      </w:r>
      <w:proofErr w:type="spellStart"/>
      <w:r>
        <w:rPr>
          <w:color w:val="000000" w:themeColor="text1"/>
        </w:rPr>
        <w:t>Help</w:t>
      </w:r>
      <w:proofErr w:type="spellEnd"/>
      <w:r>
        <w:rPr>
          <w:color w:val="000000" w:themeColor="text1"/>
        </w:rPr>
        <w:t xml:space="preserve"> Desku pro evidenci, správu a řízení požadavků a incidentů. Pokud není uvedeno jinak, vztahují se všechna vyjádření k aplikaci Zadavatele. V rámci </w:t>
      </w:r>
      <w:proofErr w:type="spellStart"/>
      <w:r>
        <w:rPr>
          <w:color w:val="000000" w:themeColor="text1"/>
        </w:rPr>
        <w:t>Service</w:t>
      </w:r>
      <w:proofErr w:type="spellEnd"/>
      <w:r>
        <w:rPr>
          <w:color w:val="000000" w:themeColor="text1"/>
        </w:rPr>
        <w:t xml:space="preserve"> Desku jsou řešeny rovněž požadavky a procesy k řízení realizace změn. Na základě informací v </w:t>
      </w:r>
      <w:proofErr w:type="spellStart"/>
      <w:r>
        <w:rPr>
          <w:color w:val="000000" w:themeColor="text1"/>
        </w:rPr>
        <w:t>Service</w:t>
      </w:r>
      <w:proofErr w:type="spellEnd"/>
      <w:r>
        <w:rPr>
          <w:color w:val="000000" w:themeColor="text1"/>
        </w:rPr>
        <w:t xml:space="preserve"> Desku Zadavatele se provádí vyhodnocení plnění SLA.</w:t>
      </w:r>
    </w:p>
    <w:p w14:paraId="76043683" w14:textId="77777777" w:rsidR="00EC19EA" w:rsidRPr="00D76E9C" w:rsidRDefault="00EC19EA" w:rsidP="00276994">
      <w:pPr>
        <w:pStyle w:val="Nadpis3"/>
      </w:pPr>
      <w:bookmarkStart w:id="31" w:name="_Toc410111900"/>
      <w:r>
        <w:t>Kontaktní místo Uchazeče</w:t>
      </w:r>
      <w:bookmarkEnd w:id="31"/>
    </w:p>
    <w:p w14:paraId="1AAC2E69" w14:textId="77777777" w:rsidR="00EC19EA" w:rsidRDefault="00EC19EA" w:rsidP="00C14228">
      <w:pPr>
        <w:jc w:val="both"/>
        <w:rPr>
          <w:color w:val="000000" w:themeColor="text1"/>
        </w:rPr>
      </w:pPr>
      <w:r>
        <w:rPr>
          <w:color w:val="000000" w:themeColor="text1"/>
        </w:rPr>
        <w:t xml:space="preserve">Pracoviště Uchazeče zajišťující kontakt uživatele na funkci podpora uživatele. Je definované zejména intranetovou adresou SW aplikace a telefonním číslem, příp. emailovou adresou. Kontaktní místo uchazeče však slouží pouze jako záložní komunikační kanál v případě nefunkčnosti </w:t>
      </w:r>
      <w:proofErr w:type="spellStart"/>
      <w:r>
        <w:rPr>
          <w:color w:val="000000" w:themeColor="text1"/>
        </w:rPr>
        <w:t>Service</w:t>
      </w:r>
      <w:proofErr w:type="spellEnd"/>
      <w:r>
        <w:rPr>
          <w:color w:val="000000" w:themeColor="text1"/>
        </w:rPr>
        <w:t xml:space="preserve"> Desku Zadavatele nebo jako první eskalační úroveň.</w:t>
      </w:r>
    </w:p>
    <w:p w14:paraId="571EC5E2" w14:textId="77777777" w:rsidR="00D76E9C" w:rsidRDefault="00D76E9C">
      <w:pPr>
        <w:rPr>
          <w:b/>
          <w:kern w:val="20"/>
          <w:sz w:val="36"/>
          <w:lang w:eastAsia="ja-JP"/>
        </w:rPr>
      </w:pPr>
      <w:bookmarkStart w:id="32" w:name="_Toc273685846"/>
      <w:r>
        <w:br w:type="page"/>
      </w:r>
    </w:p>
    <w:p w14:paraId="5A7D3E7F" w14:textId="7828FA7F" w:rsidR="00EC19EA" w:rsidRPr="003B3DD0" w:rsidRDefault="00EC19EA" w:rsidP="003B3DD0">
      <w:pPr>
        <w:pStyle w:val="Nadpis1"/>
      </w:pPr>
      <w:bookmarkStart w:id="33" w:name="_Toc410111901"/>
      <w:r>
        <w:lastRenderedPageBreak/>
        <w:t>Definice služeb, komponent a částí</w:t>
      </w:r>
      <w:bookmarkEnd w:id="32"/>
      <w:bookmarkEnd w:id="33"/>
    </w:p>
    <w:p w14:paraId="11D36B80" w14:textId="77777777" w:rsidR="00EC19EA" w:rsidRDefault="00EC19EA" w:rsidP="00EC19EA">
      <w:pPr>
        <w:rPr>
          <w:color w:val="000000" w:themeColor="text1"/>
        </w:rPr>
      </w:pPr>
      <w:r>
        <w:rPr>
          <w:color w:val="000000" w:themeColor="text1"/>
        </w:rPr>
        <w:t xml:space="preserve">Katalog služeb specifikuje služby Uchazeče a činnosti (tzv. komponenty služeb), které vykonává v rámci jednotlivých služeb. </w:t>
      </w:r>
    </w:p>
    <w:p w14:paraId="76CFCD69" w14:textId="77777777" w:rsidR="00EC19EA" w:rsidRDefault="00EC19EA" w:rsidP="00EC19EA">
      <w:pPr>
        <w:rPr>
          <w:color w:val="000000" w:themeColor="text1"/>
        </w:rPr>
      </w:pPr>
    </w:p>
    <w:p w14:paraId="1D083307" w14:textId="77777777" w:rsidR="00EC19EA" w:rsidRDefault="00EC19EA" w:rsidP="00EC19EA">
      <w:pPr>
        <w:rPr>
          <w:color w:val="000000" w:themeColor="text1"/>
        </w:rPr>
      </w:pPr>
      <w:r>
        <w:rPr>
          <w:color w:val="000000" w:themeColor="text1"/>
        </w:rPr>
        <w:t>Katalog služeb obsahuje základní minimální výčet parametrů jednotlivých služeb. Předpokládá se, že katalog služeb bude dále rozpracováván v rámci implementačních fází projektu, kde budou rovněž detailně specifikovány související procesy řízení a poskytování služeb.</w:t>
      </w:r>
    </w:p>
    <w:p w14:paraId="5E9A4D03" w14:textId="77777777" w:rsidR="00EC19EA" w:rsidRDefault="00EC19EA" w:rsidP="00EC19EA">
      <w:pPr>
        <w:rPr>
          <w:color w:val="000000" w:themeColor="text1"/>
        </w:rPr>
      </w:pPr>
    </w:p>
    <w:tbl>
      <w:tblPr>
        <w:tblW w:w="9214" w:type="dxa"/>
        <w:tblInd w:w="-72" w:type="dxa"/>
        <w:tblCellMar>
          <w:left w:w="70" w:type="dxa"/>
          <w:right w:w="70" w:type="dxa"/>
        </w:tblCellMar>
        <w:tblLook w:val="04A0" w:firstRow="1" w:lastRow="0" w:firstColumn="1" w:lastColumn="0" w:noHBand="0" w:noVBand="1"/>
      </w:tblPr>
      <w:tblGrid>
        <w:gridCol w:w="480"/>
        <w:gridCol w:w="2792"/>
        <w:gridCol w:w="717"/>
        <w:gridCol w:w="3679"/>
        <w:gridCol w:w="1546"/>
      </w:tblGrid>
      <w:tr w:rsidR="00EC19EA" w14:paraId="5C3E9A4C" w14:textId="77777777" w:rsidTr="00EC19EA">
        <w:trPr>
          <w:trHeight w:val="300"/>
        </w:trPr>
        <w:tc>
          <w:tcPr>
            <w:tcW w:w="3272" w:type="dxa"/>
            <w:gridSpan w:val="2"/>
            <w:tcBorders>
              <w:top w:val="single" w:sz="4" w:space="0" w:color="auto"/>
              <w:left w:val="single" w:sz="4" w:space="0" w:color="auto"/>
              <w:bottom w:val="single" w:sz="4" w:space="0" w:color="auto"/>
              <w:right w:val="nil"/>
            </w:tcBorders>
            <w:shd w:val="clear" w:color="auto" w:fill="95B3D7" w:themeFill="accent1" w:themeFillTint="99"/>
            <w:noWrap/>
            <w:hideMark/>
          </w:tcPr>
          <w:p w14:paraId="60895224" w14:textId="77777777" w:rsidR="00EC19EA" w:rsidRDefault="00EC19EA">
            <w:pPr>
              <w:spacing w:line="276" w:lineRule="auto"/>
              <w:rPr>
                <w:rFonts w:ascii="Calibri" w:hAnsi="Calibri" w:cs="Calibri"/>
                <w:color w:val="000000"/>
                <w:sz w:val="22"/>
                <w:szCs w:val="22"/>
                <w:lang w:eastAsia="cs-CZ"/>
              </w:rPr>
            </w:pPr>
            <w:bookmarkStart w:id="34" w:name="_Toc320516032"/>
            <w:r>
              <w:rPr>
                <w:rFonts w:ascii="Calibri" w:hAnsi="Calibri" w:cs="Calibri"/>
                <w:color w:val="000000"/>
                <w:lang w:eastAsia="cs-CZ"/>
              </w:rPr>
              <w:t>Služba</w:t>
            </w:r>
          </w:p>
        </w:tc>
        <w:tc>
          <w:tcPr>
            <w:tcW w:w="4396" w:type="dxa"/>
            <w:gridSpan w:val="2"/>
            <w:tcBorders>
              <w:top w:val="single" w:sz="4" w:space="0" w:color="auto"/>
              <w:left w:val="nil"/>
              <w:bottom w:val="single" w:sz="4" w:space="0" w:color="auto"/>
              <w:right w:val="nil"/>
            </w:tcBorders>
            <w:shd w:val="clear" w:color="auto" w:fill="95B3D7" w:themeFill="accent1" w:themeFillTint="99"/>
            <w:noWrap/>
            <w:hideMark/>
          </w:tcPr>
          <w:p w14:paraId="0F21180E" w14:textId="77777777" w:rsidR="00EC19EA" w:rsidRDefault="00EC19EA">
            <w:pPr>
              <w:spacing w:line="276" w:lineRule="auto"/>
              <w:rPr>
                <w:rFonts w:ascii="Calibri" w:hAnsi="Calibri" w:cs="Calibri"/>
                <w:color w:val="000000"/>
                <w:sz w:val="22"/>
                <w:szCs w:val="22"/>
                <w:lang w:eastAsia="cs-CZ"/>
              </w:rPr>
            </w:pPr>
            <w:r>
              <w:rPr>
                <w:rFonts w:ascii="Calibri" w:hAnsi="Calibri" w:cs="Calibri"/>
                <w:color w:val="000000"/>
                <w:lang w:eastAsia="cs-CZ"/>
              </w:rPr>
              <w:t>Komponenta</w:t>
            </w:r>
          </w:p>
        </w:tc>
        <w:tc>
          <w:tcPr>
            <w:tcW w:w="1546" w:type="dxa"/>
            <w:tcBorders>
              <w:top w:val="single" w:sz="4" w:space="0" w:color="auto"/>
              <w:left w:val="nil"/>
              <w:bottom w:val="single" w:sz="4" w:space="0" w:color="auto"/>
              <w:right w:val="single" w:sz="4" w:space="0" w:color="auto"/>
            </w:tcBorders>
            <w:shd w:val="clear" w:color="auto" w:fill="95B3D7" w:themeFill="accent1" w:themeFillTint="99"/>
            <w:hideMark/>
          </w:tcPr>
          <w:p w14:paraId="03A496EC" w14:textId="77777777" w:rsidR="00EC19EA" w:rsidRDefault="00EC19EA">
            <w:pPr>
              <w:spacing w:line="276" w:lineRule="auto"/>
              <w:rPr>
                <w:rFonts w:ascii="Calibri" w:hAnsi="Calibri" w:cs="Calibri"/>
                <w:color w:val="000000"/>
                <w:sz w:val="22"/>
                <w:szCs w:val="22"/>
                <w:lang w:eastAsia="cs-CZ"/>
              </w:rPr>
            </w:pPr>
            <w:r>
              <w:rPr>
                <w:rFonts w:ascii="Calibri" w:hAnsi="Calibri" w:cs="Calibri"/>
                <w:color w:val="000000"/>
                <w:lang w:eastAsia="cs-CZ"/>
              </w:rPr>
              <w:t xml:space="preserve">Režim </w:t>
            </w:r>
          </w:p>
        </w:tc>
      </w:tr>
      <w:tr w:rsidR="00EC19EA" w14:paraId="195ADB41" w14:textId="77777777" w:rsidTr="00EC19EA">
        <w:trPr>
          <w:trHeight w:val="300"/>
        </w:trPr>
        <w:tc>
          <w:tcPr>
            <w:tcW w:w="480" w:type="dxa"/>
            <w:tcBorders>
              <w:top w:val="single" w:sz="4" w:space="0" w:color="auto"/>
              <w:left w:val="single" w:sz="4" w:space="0" w:color="auto"/>
              <w:bottom w:val="nil"/>
              <w:right w:val="nil"/>
            </w:tcBorders>
            <w:noWrap/>
            <w:hideMark/>
          </w:tcPr>
          <w:p w14:paraId="68B24926" w14:textId="77777777" w:rsidR="00EC19EA" w:rsidRDefault="00EC19EA">
            <w:pPr>
              <w:spacing w:line="276" w:lineRule="auto"/>
              <w:rPr>
                <w:rFonts w:ascii="Calibri" w:hAnsi="Calibri" w:cs="Calibri"/>
                <w:color w:val="000000"/>
                <w:sz w:val="22"/>
                <w:szCs w:val="22"/>
                <w:lang w:eastAsia="cs-CZ"/>
              </w:rPr>
            </w:pPr>
            <w:r>
              <w:rPr>
                <w:rFonts w:ascii="Calibri" w:hAnsi="Calibri" w:cs="Calibri"/>
                <w:color w:val="000000"/>
                <w:lang w:eastAsia="cs-CZ"/>
              </w:rPr>
              <w:t>S1</w:t>
            </w:r>
          </w:p>
        </w:tc>
        <w:tc>
          <w:tcPr>
            <w:tcW w:w="2792" w:type="dxa"/>
            <w:tcBorders>
              <w:top w:val="single" w:sz="4" w:space="0" w:color="auto"/>
              <w:left w:val="nil"/>
              <w:bottom w:val="nil"/>
              <w:right w:val="nil"/>
            </w:tcBorders>
            <w:noWrap/>
            <w:hideMark/>
          </w:tcPr>
          <w:p w14:paraId="1AAD1418" w14:textId="77777777" w:rsidR="00EC19EA" w:rsidRDefault="00EC19EA">
            <w:pPr>
              <w:spacing w:line="276" w:lineRule="auto"/>
              <w:rPr>
                <w:rFonts w:ascii="Calibri" w:hAnsi="Calibri" w:cs="Calibri"/>
                <w:color w:val="000000"/>
                <w:sz w:val="22"/>
                <w:szCs w:val="22"/>
                <w:lang w:eastAsia="cs-CZ"/>
              </w:rPr>
            </w:pPr>
            <w:r>
              <w:rPr>
                <w:rFonts w:ascii="Calibri" w:hAnsi="Calibri" w:cs="Calibri"/>
                <w:color w:val="000000"/>
                <w:lang w:eastAsia="cs-CZ"/>
              </w:rPr>
              <w:t>Provozní podpora IS</w:t>
            </w:r>
          </w:p>
        </w:tc>
        <w:tc>
          <w:tcPr>
            <w:tcW w:w="717" w:type="dxa"/>
            <w:tcBorders>
              <w:top w:val="single" w:sz="4" w:space="0" w:color="auto"/>
              <w:left w:val="nil"/>
              <w:bottom w:val="nil"/>
              <w:right w:val="nil"/>
            </w:tcBorders>
            <w:noWrap/>
            <w:vAlign w:val="center"/>
            <w:hideMark/>
          </w:tcPr>
          <w:p w14:paraId="7CE895A9" w14:textId="77777777" w:rsidR="00EC19EA" w:rsidRDefault="00EC19EA">
            <w:pPr>
              <w:spacing w:line="276" w:lineRule="auto"/>
              <w:jc w:val="center"/>
              <w:rPr>
                <w:rFonts w:ascii="Calibri" w:hAnsi="Calibri" w:cs="Calibri"/>
                <w:color w:val="000000"/>
                <w:sz w:val="22"/>
                <w:szCs w:val="22"/>
                <w:lang w:eastAsia="cs-CZ"/>
              </w:rPr>
            </w:pPr>
            <w:r>
              <w:rPr>
                <w:rFonts w:ascii="Calibri" w:hAnsi="Calibri" w:cs="Calibri"/>
                <w:color w:val="000000"/>
                <w:lang w:eastAsia="cs-CZ"/>
              </w:rPr>
              <w:t>KS1.2</w:t>
            </w:r>
          </w:p>
        </w:tc>
        <w:tc>
          <w:tcPr>
            <w:tcW w:w="3679" w:type="dxa"/>
            <w:tcBorders>
              <w:top w:val="single" w:sz="4" w:space="0" w:color="auto"/>
              <w:left w:val="nil"/>
              <w:bottom w:val="nil"/>
              <w:right w:val="nil"/>
            </w:tcBorders>
            <w:noWrap/>
            <w:hideMark/>
          </w:tcPr>
          <w:p w14:paraId="01C27666" w14:textId="77777777" w:rsidR="00EC19EA" w:rsidRDefault="00EC19EA">
            <w:pPr>
              <w:spacing w:line="276" w:lineRule="auto"/>
              <w:rPr>
                <w:rFonts w:ascii="Calibri" w:hAnsi="Calibri" w:cs="Calibri"/>
                <w:color w:val="000000"/>
                <w:sz w:val="22"/>
                <w:szCs w:val="22"/>
                <w:lang w:eastAsia="cs-CZ"/>
              </w:rPr>
            </w:pPr>
            <w:r>
              <w:rPr>
                <w:rFonts w:ascii="Calibri" w:hAnsi="Calibri" w:cs="Calibri"/>
                <w:color w:val="000000" w:themeColor="text1"/>
                <w:lang w:eastAsia="cs-CZ"/>
              </w:rPr>
              <w:t>Uživatelská podpora IS</w:t>
            </w:r>
          </w:p>
        </w:tc>
        <w:tc>
          <w:tcPr>
            <w:tcW w:w="1546" w:type="dxa"/>
            <w:tcBorders>
              <w:top w:val="single" w:sz="4" w:space="0" w:color="auto"/>
              <w:left w:val="nil"/>
              <w:bottom w:val="nil"/>
              <w:right w:val="single" w:sz="4" w:space="0" w:color="auto"/>
            </w:tcBorders>
            <w:hideMark/>
          </w:tcPr>
          <w:p w14:paraId="1C44E03A" w14:textId="77777777" w:rsidR="00EC19EA" w:rsidRDefault="00EC19EA">
            <w:pPr>
              <w:spacing w:line="276" w:lineRule="auto"/>
              <w:rPr>
                <w:rFonts w:ascii="Calibri" w:hAnsi="Calibri" w:cs="Calibri"/>
                <w:color w:val="000000" w:themeColor="text1"/>
                <w:sz w:val="22"/>
                <w:szCs w:val="22"/>
                <w:lang w:eastAsia="cs-CZ"/>
              </w:rPr>
            </w:pPr>
            <w:r>
              <w:rPr>
                <w:rFonts w:ascii="Calibri" w:hAnsi="Calibri" w:cs="Calibri"/>
                <w:color w:val="000000" w:themeColor="text1"/>
                <w:lang w:eastAsia="cs-CZ"/>
              </w:rPr>
              <w:t>Paušál</w:t>
            </w:r>
          </w:p>
        </w:tc>
      </w:tr>
      <w:tr w:rsidR="00EC19EA" w14:paraId="125284DE" w14:textId="77777777" w:rsidTr="00EC19EA">
        <w:trPr>
          <w:trHeight w:val="300"/>
        </w:trPr>
        <w:tc>
          <w:tcPr>
            <w:tcW w:w="480" w:type="dxa"/>
            <w:tcBorders>
              <w:top w:val="nil"/>
              <w:left w:val="single" w:sz="4" w:space="0" w:color="auto"/>
              <w:bottom w:val="nil"/>
              <w:right w:val="nil"/>
            </w:tcBorders>
            <w:noWrap/>
          </w:tcPr>
          <w:p w14:paraId="4D9A1059" w14:textId="77777777" w:rsidR="00EC19EA" w:rsidRDefault="00EC19EA">
            <w:pPr>
              <w:spacing w:line="276" w:lineRule="auto"/>
              <w:rPr>
                <w:rFonts w:ascii="Calibri" w:hAnsi="Calibri" w:cs="Calibri"/>
                <w:color w:val="000000"/>
                <w:sz w:val="22"/>
                <w:szCs w:val="22"/>
                <w:lang w:eastAsia="cs-CZ"/>
              </w:rPr>
            </w:pPr>
          </w:p>
        </w:tc>
        <w:tc>
          <w:tcPr>
            <w:tcW w:w="2792" w:type="dxa"/>
            <w:noWrap/>
          </w:tcPr>
          <w:p w14:paraId="2A7207F7" w14:textId="77777777" w:rsidR="00EC19EA" w:rsidRDefault="00EC19EA">
            <w:pPr>
              <w:spacing w:line="276" w:lineRule="auto"/>
              <w:rPr>
                <w:rFonts w:ascii="Calibri" w:hAnsi="Calibri" w:cs="Calibri"/>
                <w:color w:val="FFFFFF"/>
                <w:sz w:val="22"/>
                <w:szCs w:val="22"/>
                <w:lang w:eastAsia="cs-CZ"/>
              </w:rPr>
            </w:pPr>
          </w:p>
        </w:tc>
        <w:tc>
          <w:tcPr>
            <w:tcW w:w="717" w:type="dxa"/>
            <w:noWrap/>
            <w:vAlign w:val="center"/>
            <w:hideMark/>
          </w:tcPr>
          <w:p w14:paraId="73A85C34" w14:textId="77777777" w:rsidR="00EC19EA" w:rsidRDefault="00EC19EA">
            <w:pPr>
              <w:spacing w:line="276" w:lineRule="auto"/>
              <w:jc w:val="center"/>
              <w:rPr>
                <w:rFonts w:ascii="Calibri" w:hAnsi="Calibri" w:cs="Calibri"/>
                <w:color w:val="000000"/>
                <w:sz w:val="22"/>
                <w:szCs w:val="22"/>
                <w:lang w:eastAsia="cs-CZ"/>
              </w:rPr>
            </w:pPr>
            <w:r>
              <w:rPr>
                <w:rFonts w:ascii="Calibri" w:hAnsi="Calibri" w:cs="Calibri"/>
                <w:color w:val="000000"/>
                <w:lang w:eastAsia="cs-CZ"/>
              </w:rPr>
              <w:t>KS1.4</w:t>
            </w:r>
          </w:p>
        </w:tc>
        <w:tc>
          <w:tcPr>
            <w:tcW w:w="3679" w:type="dxa"/>
            <w:noWrap/>
            <w:hideMark/>
          </w:tcPr>
          <w:p w14:paraId="1CE6300D" w14:textId="77777777" w:rsidR="00EC19EA" w:rsidRDefault="00EC19EA">
            <w:pPr>
              <w:spacing w:line="276" w:lineRule="auto"/>
              <w:rPr>
                <w:rFonts w:ascii="Calibri" w:hAnsi="Calibri" w:cs="Calibri"/>
                <w:color w:val="000000" w:themeColor="text1"/>
                <w:sz w:val="22"/>
                <w:szCs w:val="22"/>
                <w:lang w:eastAsia="cs-CZ"/>
              </w:rPr>
            </w:pPr>
            <w:r>
              <w:rPr>
                <w:rFonts w:ascii="Calibri" w:hAnsi="Calibri" w:cs="Calibri"/>
                <w:color w:val="000000" w:themeColor="text1"/>
                <w:lang w:eastAsia="cs-CZ"/>
              </w:rPr>
              <w:t>Bezpečnostní dohled IS</w:t>
            </w:r>
          </w:p>
        </w:tc>
        <w:tc>
          <w:tcPr>
            <w:tcW w:w="1546" w:type="dxa"/>
            <w:tcBorders>
              <w:top w:val="nil"/>
              <w:left w:val="nil"/>
              <w:bottom w:val="nil"/>
              <w:right w:val="single" w:sz="4" w:space="0" w:color="auto"/>
            </w:tcBorders>
            <w:hideMark/>
          </w:tcPr>
          <w:p w14:paraId="45CE319F" w14:textId="77777777" w:rsidR="00EC19EA" w:rsidRDefault="00EC19EA">
            <w:pPr>
              <w:spacing w:line="276" w:lineRule="auto"/>
              <w:rPr>
                <w:rFonts w:ascii="Calibri" w:hAnsi="Calibri" w:cs="Calibri"/>
                <w:color w:val="000000" w:themeColor="text1"/>
                <w:sz w:val="22"/>
                <w:szCs w:val="22"/>
                <w:lang w:eastAsia="cs-CZ"/>
              </w:rPr>
            </w:pPr>
            <w:r>
              <w:rPr>
                <w:rFonts w:ascii="Calibri" w:hAnsi="Calibri" w:cs="Calibri"/>
                <w:color w:val="000000" w:themeColor="text1"/>
                <w:lang w:eastAsia="cs-CZ"/>
              </w:rPr>
              <w:t>Paušál</w:t>
            </w:r>
          </w:p>
        </w:tc>
      </w:tr>
      <w:tr w:rsidR="00EC19EA" w14:paraId="000BF2E2" w14:textId="77777777" w:rsidTr="00EC19EA">
        <w:trPr>
          <w:trHeight w:val="300"/>
        </w:trPr>
        <w:tc>
          <w:tcPr>
            <w:tcW w:w="480" w:type="dxa"/>
            <w:tcBorders>
              <w:top w:val="nil"/>
              <w:left w:val="single" w:sz="4" w:space="0" w:color="auto"/>
              <w:bottom w:val="single" w:sz="4" w:space="0" w:color="auto"/>
              <w:right w:val="nil"/>
            </w:tcBorders>
            <w:noWrap/>
            <w:hideMark/>
          </w:tcPr>
          <w:p w14:paraId="02C005E7" w14:textId="77777777" w:rsidR="00EC19EA" w:rsidRDefault="00EC19EA">
            <w:pPr>
              <w:spacing w:line="276" w:lineRule="auto"/>
              <w:rPr>
                <w:rFonts w:ascii="Calibri" w:hAnsi="Calibri" w:cs="Calibri"/>
                <w:color w:val="000000"/>
                <w:sz w:val="22"/>
                <w:szCs w:val="22"/>
                <w:lang w:eastAsia="cs-CZ"/>
              </w:rPr>
            </w:pPr>
            <w:r>
              <w:rPr>
                <w:rFonts w:ascii="Calibri" w:hAnsi="Calibri" w:cs="Calibri"/>
                <w:color w:val="000000"/>
                <w:lang w:eastAsia="cs-CZ"/>
              </w:rPr>
              <w:t> </w:t>
            </w:r>
          </w:p>
        </w:tc>
        <w:tc>
          <w:tcPr>
            <w:tcW w:w="2792" w:type="dxa"/>
            <w:tcBorders>
              <w:top w:val="nil"/>
              <w:left w:val="nil"/>
              <w:bottom w:val="single" w:sz="4" w:space="0" w:color="auto"/>
              <w:right w:val="nil"/>
            </w:tcBorders>
            <w:noWrap/>
            <w:hideMark/>
          </w:tcPr>
          <w:p w14:paraId="1BAF2CD0" w14:textId="77777777" w:rsidR="00EC19EA" w:rsidRDefault="00EC19EA">
            <w:pPr>
              <w:spacing w:line="276" w:lineRule="auto"/>
              <w:rPr>
                <w:rFonts w:ascii="Calibri" w:hAnsi="Calibri" w:cs="Calibri"/>
                <w:color w:val="FFFFFF"/>
                <w:sz w:val="22"/>
                <w:szCs w:val="22"/>
                <w:lang w:eastAsia="cs-CZ"/>
              </w:rPr>
            </w:pPr>
            <w:r>
              <w:rPr>
                <w:rFonts w:ascii="Calibri" w:hAnsi="Calibri" w:cs="Calibri"/>
                <w:color w:val="FFFFFF"/>
                <w:lang w:eastAsia="cs-CZ"/>
              </w:rPr>
              <w:t>Provoz a podpora IS</w:t>
            </w:r>
          </w:p>
        </w:tc>
        <w:tc>
          <w:tcPr>
            <w:tcW w:w="717" w:type="dxa"/>
            <w:tcBorders>
              <w:top w:val="nil"/>
              <w:left w:val="nil"/>
              <w:bottom w:val="single" w:sz="4" w:space="0" w:color="auto"/>
              <w:right w:val="nil"/>
            </w:tcBorders>
            <w:noWrap/>
            <w:vAlign w:val="center"/>
            <w:hideMark/>
          </w:tcPr>
          <w:p w14:paraId="2A56DC64" w14:textId="77777777" w:rsidR="00EC19EA" w:rsidRDefault="00EC19EA">
            <w:pPr>
              <w:spacing w:line="276" w:lineRule="auto"/>
              <w:jc w:val="center"/>
              <w:rPr>
                <w:rFonts w:ascii="Calibri" w:hAnsi="Calibri" w:cs="Calibri"/>
                <w:color w:val="000000"/>
                <w:sz w:val="22"/>
                <w:szCs w:val="22"/>
                <w:lang w:eastAsia="cs-CZ"/>
              </w:rPr>
            </w:pPr>
            <w:r>
              <w:rPr>
                <w:rFonts w:ascii="Calibri" w:hAnsi="Calibri" w:cs="Calibri"/>
                <w:color w:val="000000"/>
                <w:lang w:eastAsia="cs-CZ"/>
              </w:rPr>
              <w:t>KS1.5</w:t>
            </w:r>
          </w:p>
        </w:tc>
        <w:tc>
          <w:tcPr>
            <w:tcW w:w="3679" w:type="dxa"/>
            <w:tcBorders>
              <w:top w:val="nil"/>
              <w:left w:val="nil"/>
              <w:bottom w:val="single" w:sz="4" w:space="0" w:color="auto"/>
              <w:right w:val="nil"/>
            </w:tcBorders>
            <w:noWrap/>
            <w:hideMark/>
          </w:tcPr>
          <w:p w14:paraId="6151B4FA" w14:textId="77777777" w:rsidR="00EC19EA" w:rsidRDefault="00EC19EA">
            <w:pPr>
              <w:spacing w:line="276" w:lineRule="auto"/>
              <w:rPr>
                <w:rFonts w:ascii="Calibri" w:hAnsi="Calibri" w:cs="Calibri"/>
                <w:color w:val="000000"/>
                <w:sz w:val="22"/>
                <w:szCs w:val="22"/>
                <w:lang w:eastAsia="cs-CZ"/>
              </w:rPr>
            </w:pPr>
            <w:r>
              <w:rPr>
                <w:rFonts w:ascii="Calibri" w:hAnsi="Calibri" w:cs="Calibri"/>
                <w:color w:val="000000" w:themeColor="text1"/>
                <w:lang w:eastAsia="cs-CZ"/>
              </w:rPr>
              <w:t>Technologický update IS</w:t>
            </w:r>
          </w:p>
        </w:tc>
        <w:tc>
          <w:tcPr>
            <w:tcW w:w="1546" w:type="dxa"/>
            <w:tcBorders>
              <w:top w:val="nil"/>
              <w:left w:val="nil"/>
              <w:bottom w:val="single" w:sz="4" w:space="0" w:color="auto"/>
              <w:right w:val="single" w:sz="4" w:space="0" w:color="auto"/>
            </w:tcBorders>
            <w:hideMark/>
          </w:tcPr>
          <w:p w14:paraId="1698D40F" w14:textId="77777777" w:rsidR="00EC19EA" w:rsidRDefault="00EC19EA">
            <w:pPr>
              <w:spacing w:line="276" w:lineRule="auto"/>
              <w:rPr>
                <w:rFonts w:ascii="Calibri" w:hAnsi="Calibri" w:cs="Calibri"/>
                <w:color w:val="000000" w:themeColor="text1"/>
                <w:sz w:val="22"/>
                <w:szCs w:val="22"/>
                <w:lang w:eastAsia="cs-CZ"/>
              </w:rPr>
            </w:pPr>
            <w:r>
              <w:rPr>
                <w:rFonts w:ascii="Calibri" w:hAnsi="Calibri" w:cs="Calibri"/>
                <w:color w:val="000000" w:themeColor="text1"/>
                <w:lang w:eastAsia="cs-CZ"/>
              </w:rPr>
              <w:t>Paušál</w:t>
            </w:r>
          </w:p>
        </w:tc>
      </w:tr>
    </w:tbl>
    <w:p w14:paraId="65717AC0" w14:textId="77777777" w:rsidR="00EC19EA" w:rsidRPr="001934C5" w:rsidRDefault="00EC19EA" w:rsidP="00316D8D">
      <w:pPr>
        <w:pStyle w:val="Nadpis2"/>
        <w:rPr>
          <w:rFonts w:asciiTheme="minorHAnsi" w:hAnsiTheme="minorHAnsi" w:cstheme="majorBidi"/>
          <w:sz w:val="26"/>
          <w:szCs w:val="26"/>
          <w:lang w:eastAsia="en-US"/>
        </w:rPr>
      </w:pPr>
      <w:bookmarkStart w:id="35" w:name="_Toc410111902"/>
      <w:r>
        <w:t>Komponenta služby „KS1.2 Uživatelská podpora IS“</w:t>
      </w:r>
      <w:bookmarkEnd w:id="35"/>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65"/>
        <w:gridCol w:w="7395"/>
      </w:tblGrid>
      <w:tr w:rsidR="00EC19EA" w14:paraId="22AFFBBA" w14:textId="77777777" w:rsidTr="00EC19EA">
        <w:trPr>
          <w:cantSplit/>
        </w:trPr>
        <w:tc>
          <w:tcPr>
            <w:tcW w:w="1665" w:type="dxa"/>
            <w:tcBorders>
              <w:top w:val="single" w:sz="4" w:space="0" w:color="auto"/>
              <w:left w:val="single" w:sz="4" w:space="0" w:color="auto"/>
              <w:bottom w:val="nil"/>
              <w:right w:val="nil"/>
            </w:tcBorders>
            <w:shd w:val="clear" w:color="auto" w:fill="1F497D" w:themeFill="text2"/>
            <w:hideMark/>
          </w:tcPr>
          <w:p w14:paraId="4D7F0FDC" w14:textId="77777777" w:rsidR="00EC19EA" w:rsidRDefault="00EC19EA">
            <w:pPr>
              <w:spacing w:line="276" w:lineRule="auto"/>
              <w:jc w:val="both"/>
              <w:rPr>
                <w:color w:val="000000" w:themeColor="text1"/>
                <w:sz w:val="22"/>
                <w:szCs w:val="22"/>
              </w:rPr>
            </w:pPr>
            <w:r>
              <w:rPr>
                <w:color w:val="000000" w:themeColor="text1"/>
              </w:rPr>
              <w:t>Označení</w:t>
            </w:r>
          </w:p>
        </w:tc>
        <w:tc>
          <w:tcPr>
            <w:tcW w:w="7395" w:type="dxa"/>
            <w:tcBorders>
              <w:top w:val="single" w:sz="4" w:space="0" w:color="auto"/>
              <w:left w:val="nil"/>
              <w:bottom w:val="nil"/>
              <w:right w:val="single" w:sz="4" w:space="0" w:color="auto"/>
            </w:tcBorders>
            <w:shd w:val="clear" w:color="auto" w:fill="1F497D" w:themeFill="text2"/>
            <w:hideMark/>
          </w:tcPr>
          <w:p w14:paraId="1E9058EB" w14:textId="77777777" w:rsidR="00EC19EA" w:rsidRDefault="00EC19EA">
            <w:pPr>
              <w:spacing w:line="276" w:lineRule="auto"/>
              <w:jc w:val="both"/>
              <w:rPr>
                <w:color w:val="000000" w:themeColor="text1"/>
                <w:sz w:val="22"/>
                <w:szCs w:val="22"/>
              </w:rPr>
            </w:pPr>
            <w:r>
              <w:rPr>
                <w:color w:val="000000" w:themeColor="text1"/>
              </w:rPr>
              <w:t>Název komponenty</w:t>
            </w:r>
          </w:p>
        </w:tc>
      </w:tr>
      <w:tr w:rsidR="00EC19EA" w14:paraId="58A93528" w14:textId="77777777" w:rsidTr="00EC19EA">
        <w:trPr>
          <w:cantSplit/>
        </w:trPr>
        <w:tc>
          <w:tcPr>
            <w:tcW w:w="1665" w:type="dxa"/>
            <w:tcBorders>
              <w:top w:val="nil"/>
              <w:left w:val="single" w:sz="4" w:space="0" w:color="auto"/>
              <w:bottom w:val="nil"/>
              <w:right w:val="nil"/>
            </w:tcBorders>
            <w:hideMark/>
          </w:tcPr>
          <w:p w14:paraId="5458C591" w14:textId="77777777" w:rsidR="00EC19EA" w:rsidRDefault="00EC19EA">
            <w:pPr>
              <w:spacing w:line="276" w:lineRule="auto"/>
              <w:jc w:val="both"/>
              <w:rPr>
                <w:b/>
                <w:color w:val="000000" w:themeColor="text1"/>
                <w:sz w:val="22"/>
                <w:szCs w:val="22"/>
              </w:rPr>
            </w:pPr>
            <w:r>
              <w:rPr>
                <w:b/>
                <w:color w:val="000000" w:themeColor="text1"/>
              </w:rPr>
              <w:t>KS1.2</w:t>
            </w:r>
          </w:p>
        </w:tc>
        <w:tc>
          <w:tcPr>
            <w:tcW w:w="7395" w:type="dxa"/>
            <w:tcBorders>
              <w:top w:val="nil"/>
              <w:left w:val="nil"/>
              <w:bottom w:val="nil"/>
              <w:right w:val="single" w:sz="4" w:space="0" w:color="auto"/>
            </w:tcBorders>
            <w:hideMark/>
          </w:tcPr>
          <w:p w14:paraId="6CA031F3" w14:textId="77777777" w:rsidR="00EC19EA" w:rsidRDefault="00EC19EA">
            <w:pPr>
              <w:spacing w:line="276" w:lineRule="auto"/>
              <w:jc w:val="both"/>
              <w:rPr>
                <w:b/>
                <w:color w:val="000000" w:themeColor="text1"/>
                <w:sz w:val="22"/>
                <w:szCs w:val="22"/>
              </w:rPr>
            </w:pPr>
            <w:r>
              <w:rPr>
                <w:b/>
                <w:color w:val="000000" w:themeColor="text1"/>
              </w:rPr>
              <w:t>Uživatelská podpora IS</w:t>
            </w:r>
          </w:p>
        </w:tc>
      </w:tr>
      <w:tr w:rsidR="00EC19EA" w14:paraId="51E518D6" w14:textId="77777777" w:rsidTr="00EC19EA">
        <w:trPr>
          <w:cantSplit/>
        </w:trPr>
        <w:tc>
          <w:tcPr>
            <w:tcW w:w="9060" w:type="dxa"/>
            <w:gridSpan w:val="2"/>
            <w:tcBorders>
              <w:top w:val="nil"/>
              <w:left w:val="single" w:sz="4" w:space="0" w:color="auto"/>
              <w:bottom w:val="nil"/>
              <w:right w:val="single" w:sz="4" w:space="0" w:color="auto"/>
            </w:tcBorders>
            <w:shd w:val="clear" w:color="auto" w:fill="1F497D" w:themeFill="text2"/>
            <w:hideMark/>
          </w:tcPr>
          <w:p w14:paraId="6E691F5D" w14:textId="77777777" w:rsidR="00EC19EA" w:rsidRDefault="00EC19EA">
            <w:pPr>
              <w:tabs>
                <w:tab w:val="left" w:pos="2140"/>
              </w:tabs>
              <w:spacing w:line="276" w:lineRule="auto"/>
              <w:jc w:val="both"/>
              <w:rPr>
                <w:color w:val="000000" w:themeColor="text1"/>
                <w:sz w:val="22"/>
                <w:szCs w:val="22"/>
              </w:rPr>
            </w:pPr>
            <w:r>
              <w:rPr>
                <w:color w:val="000000" w:themeColor="text1"/>
              </w:rPr>
              <w:t>Seznam činností</w:t>
            </w:r>
            <w:r>
              <w:rPr>
                <w:color w:val="000000" w:themeColor="text1"/>
              </w:rPr>
              <w:tab/>
            </w:r>
          </w:p>
        </w:tc>
      </w:tr>
      <w:tr w:rsidR="00EC19EA" w14:paraId="3F875F8F" w14:textId="77777777" w:rsidTr="00EC19EA">
        <w:trPr>
          <w:cantSplit/>
          <w:trHeight w:val="191"/>
        </w:trPr>
        <w:tc>
          <w:tcPr>
            <w:tcW w:w="1665" w:type="dxa"/>
            <w:tcBorders>
              <w:top w:val="nil"/>
              <w:left w:val="single" w:sz="4" w:space="0" w:color="auto"/>
              <w:bottom w:val="nil"/>
              <w:right w:val="nil"/>
            </w:tcBorders>
            <w:hideMark/>
          </w:tcPr>
          <w:p w14:paraId="5CF6B2DD" w14:textId="77777777" w:rsidR="00EC19EA" w:rsidRDefault="00EC19EA">
            <w:pPr>
              <w:spacing w:line="276" w:lineRule="auto"/>
              <w:jc w:val="both"/>
              <w:rPr>
                <w:color w:val="000000" w:themeColor="text1"/>
                <w:sz w:val="22"/>
                <w:szCs w:val="22"/>
              </w:rPr>
            </w:pPr>
            <w:r>
              <w:rPr>
                <w:color w:val="000000" w:themeColor="text1"/>
              </w:rPr>
              <w:t>Řešení požadavků uživatelů</w:t>
            </w:r>
          </w:p>
        </w:tc>
        <w:tc>
          <w:tcPr>
            <w:tcW w:w="7395" w:type="dxa"/>
            <w:tcBorders>
              <w:top w:val="nil"/>
              <w:left w:val="nil"/>
              <w:bottom w:val="nil"/>
              <w:right w:val="single" w:sz="4" w:space="0" w:color="auto"/>
            </w:tcBorders>
            <w:hideMark/>
          </w:tcPr>
          <w:p w14:paraId="7F38C26A" w14:textId="536B0495" w:rsidR="00EC19EA" w:rsidRDefault="00EC19EA">
            <w:pPr>
              <w:spacing w:line="276" w:lineRule="auto"/>
              <w:jc w:val="both"/>
              <w:rPr>
                <w:color w:val="000000" w:themeColor="text1"/>
                <w:sz w:val="22"/>
                <w:szCs w:val="22"/>
              </w:rPr>
            </w:pPr>
            <w:r>
              <w:rPr>
                <w:color w:val="000000" w:themeColor="text1"/>
              </w:rPr>
              <w:t>„Řešení požadavků uživatelů“ se vztahuje na realizaci všech dílčích činností, které jsou nezbytné pro vyřešení požadavků uživatelů v souvislosti s IS. Jedná se například, nikoliv však výlučně, o činnosti sou</w:t>
            </w:r>
            <w:r w:rsidR="00D6132C">
              <w:rPr>
                <w:color w:val="000000" w:themeColor="text1"/>
              </w:rPr>
              <w:t>visející s přijetím, analýzou a </w:t>
            </w:r>
            <w:r>
              <w:rPr>
                <w:color w:val="000000" w:themeColor="text1"/>
              </w:rPr>
              <w:t>řešením uživatelských požadavků na úrovni L2.</w:t>
            </w:r>
          </w:p>
        </w:tc>
      </w:tr>
      <w:tr w:rsidR="00EC19EA" w14:paraId="31DC8CC0" w14:textId="77777777" w:rsidTr="00EC19EA">
        <w:trPr>
          <w:cantSplit/>
          <w:trHeight w:val="269"/>
        </w:trPr>
        <w:tc>
          <w:tcPr>
            <w:tcW w:w="1665" w:type="dxa"/>
            <w:tcBorders>
              <w:top w:val="nil"/>
              <w:left w:val="single" w:sz="4" w:space="0" w:color="auto"/>
              <w:bottom w:val="nil"/>
              <w:right w:val="nil"/>
            </w:tcBorders>
          </w:tcPr>
          <w:p w14:paraId="4769BEF3" w14:textId="77777777" w:rsidR="00EC19EA" w:rsidRDefault="00EC19EA">
            <w:pPr>
              <w:spacing w:line="276" w:lineRule="auto"/>
              <w:jc w:val="both"/>
              <w:rPr>
                <w:color w:val="000000" w:themeColor="text1"/>
                <w:sz w:val="22"/>
                <w:szCs w:val="22"/>
              </w:rPr>
            </w:pPr>
          </w:p>
        </w:tc>
        <w:tc>
          <w:tcPr>
            <w:tcW w:w="7395" w:type="dxa"/>
            <w:tcBorders>
              <w:top w:val="nil"/>
              <w:left w:val="nil"/>
              <w:bottom w:val="nil"/>
              <w:right w:val="single" w:sz="4" w:space="0" w:color="auto"/>
            </w:tcBorders>
          </w:tcPr>
          <w:p w14:paraId="3ECF4D7D" w14:textId="77777777" w:rsidR="00EC19EA" w:rsidRDefault="00EC19EA">
            <w:pPr>
              <w:spacing w:line="276" w:lineRule="auto"/>
              <w:jc w:val="both"/>
              <w:rPr>
                <w:color w:val="000000" w:themeColor="text1"/>
                <w:sz w:val="22"/>
                <w:szCs w:val="22"/>
              </w:rPr>
            </w:pPr>
          </w:p>
        </w:tc>
      </w:tr>
      <w:tr w:rsidR="00EC19EA" w14:paraId="15453750" w14:textId="77777777" w:rsidTr="00EC19EA">
        <w:tc>
          <w:tcPr>
            <w:tcW w:w="9060" w:type="dxa"/>
            <w:gridSpan w:val="2"/>
            <w:tcBorders>
              <w:top w:val="nil"/>
              <w:left w:val="single" w:sz="4" w:space="0" w:color="auto"/>
              <w:bottom w:val="nil"/>
              <w:right w:val="single" w:sz="4" w:space="0" w:color="auto"/>
            </w:tcBorders>
            <w:shd w:val="clear" w:color="auto" w:fill="1F497D" w:themeFill="text2"/>
            <w:hideMark/>
          </w:tcPr>
          <w:p w14:paraId="75108181" w14:textId="77777777" w:rsidR="00EC19EA" w:rsidRDefault="00EC19EA">
            <w:pPr>
              <w:spacing w:line="276" w:lineRule="auto"/>
              <w:jc w:val="both"/>
              <w:rPr>
                <w:color w:val="000000" w:themeColor="text1"/>
                <w:sz w:val="22"/>
                <w:szCs w:val="22"/>
              </w:rPr>
            </w:pPr>
            <w:r>
              <w:rPr>
                <w:color w:val="000000" w:themeColor="text1"/>
              </w:rPr>
              <w:t>Podmínky provádění činností</w:t>
            </w:r>
          </w:p>
        </w:tc>
      </w:tr>
      <w:tr w:rsidR="00EC19EA" w14:paraId="76123D70" w14:textId="77777777" w:rsidTr="00EC19EA">
        <w:trPr>
          <w:cantSplit/>
        </w:trPr>
        <w:tc>
          <w:tcPr>
            <w:tcW w:w="9060" w:type="dxa"/>
            <w:gridSpan w:val="2"/>
            <w:tcBorders>
              <w:top w:val="nil"/>
              <w:left w:val="single" w:sz="4" w:space="0" w:color="auto"/>
              <w:bottom w:val="single" w:sz="4" w:space="0" w:color="auto"/>
              <w:right w:val="single" w:sz="4" w:space="0" w:color="auto"/>
            </w:tcBorders>
            <w:hideMark/>
          </w:tcPr>
          <w:p w14:paraId="1B67BEDF" w14:textId="77777777" w:rsidR="00EC19EA" w:rsidRDefault="00EC19EA">
            <w:pPr>
              <w:spacing w:line="276" w:lineRule="auto"/>
              <w:jc w:val="both"/>
              <w:rPr>
                <w:color w:val="000000" w:themeColor="text1"/>
                <w:sz w:val="22"/>
                <w:szCs w:val="22"/>
              </w:rPr>
            </w:pPr>
            <w:r>
              <w:rPr>
                <w:color w:val="000000" w:themeColor="text1"/>
              </w:rPr>
              <w:t>Zadavatel požaduje provádění výše definovaných činností v takovém rozsahu, Který odpovídá lhůtám uvedeným ve smlouvě.</w:t>
            </w:r>
          </w:p>
        </w:tc>
      </w:tr>
    </w:tbl>
    <w:p w14:paraId="0ADE39B0" w14:textId="77777777" w:rsidR="00EC19EA" w:rsidRPr="003B3DD0" w:rsidRDefault="00EC19EA" w:rsidP="00316D8D">
      <w:pPr>
        <w:pStyle w:val="Nadpis2"/>
      </w:pPr>
      <w:bookmarkStart w:id="36" w:name="_Toc410111903"/>
      <w:r>
        <w:t>Komponenta služby “KS1.4 Bezpečnostní dohled IS“</w:t>
      </w:r>
      <w:bookmarkEnd w:id="36"/>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84"/>
        <w:gridCol w:w="1260"/>
        <w:gridCol w:w="2743"/>
        <w:gridCol w:w="1538"/>
        <w:gridCol w:w="2035"/>
      </w:tblGrid>
      <w:tr w:rsidR="00EC19EA" w14:paraId="393AE0C7" w14:textId="77777777" w:rsidTr="00EC19EA">
        <w:trPr>
          <w:cantSplit/>
        </w:trPr>
        <w:tc>
          <w:tcPr>
            <w:tcW w:w="1484" w:type="dxa"/>
            <w:tcBorders>
              <w:top w:val="single" w:sz="4" w:space="0" w:color="auto"/>
              <w:left w:val="single" w:sz="4" w:space="0" w:color="auto"/>
              <w:bottom w:val="nil"/>
              <w:right w:val="nil"/>
            </w:tcBorders>
            <w:shd w:val="clear" w:color="auto" w:fill="1F497D" w:themeFill="text2"/>
            <w:hideMark/>
          </w:tcPr>
          <w:p w14:paraId="0A57CD70" w14:textId="77777777" w:rsidR="00EC19EA" w:rsidRDefault="00EC19EA">
            <w:pPr>
              <w:spacing w:line="276" w:lineRule="auto"/>
              <w:jc w:val="both"/>
              <w:rPr>
                <w:color w:val="000000" w:themeColor="text1"/>
                <w:sz w:val="22"/>
                <w:szCs w:val="22"/>
              </w:rPr>
            </w:pPr>
            <w:r>
              <w:rPr>
                <w:color w:val="000000" w:themeColor="text1"/>
              </w:rPr>
              <w:t>Označení</w:t>
            </w:r>
          </w:p>
        </w:tc>
        <w:tc>
          <w:tcPr>
            <w:tcW w:w="7576" w:type="dxa"/>
            <w:gridSpan w:val="4"/>
            <w:tcBorders>
              <w:top w:val="single" w:sz="4" w:space="0" w:color="auto"/>
              <w:left w:val="nil"/>
              <w:bottom w:val="nil"/>
              <w:right w:val="single" w:sz="4" w:space="0" w:color="auto"/>
            </w:tcBorders>
            <w:shd w:val="clear" w:color="auto" w:fill="1F497D" w:themeFill="text2"/>
            <w:hideMark/>
          </w:tcPr>
          <w:p w14:paraId="6570F383" w14:textId="77777777" w:rsidR="00EC19EA" w:rsidRDefault="00EC19EA">
            <w:pPr>
              <w:spacing w:line="276" w:lineRule="auto"/>
              <w:jc w:val="both"/>
              <w:rPr>
                <w:color w:val="000000" w:themeColor="text1"/>
                <w:sz w:val="22"/>
                <w:szCs w:val="22"/>
              </w:rPr>
            </w:pPr>
            <w:r>
              <w:rPr>
                <w:color w:val="000000" w:themeColor="text1"/>
              </w:rPr>
              <w:t>Název komponenty</w:t>
            </w:r>
          </w:p>
        </w:tc>
      </w:tr>
      <w:tr w:rsidR="00EC19EA" w14:paraId="7C9DD9DE" w14:textId="77777777" w:rsidTr="00EC19EA">
        <w:trPr>
          <w:cantSplit/>
        </w:trPr>
        <w:tc>
          <w:tcPr>
            <w:tcW w:w="1484" w:type="dxa"/>
            <w:tcBorders>
              <w:top w:val="nil"/>
              <w:left w:val="single" w:sz="4" w:space="0" w:color="auto"/>
              <w:bottom w:val="nil"/>
              <w:right w:val="nil"/>
            </w:tcBorders>
            <w:hideMark/>
          </w:tcPr>
          <w:p w14:paraId="22CDF342" w14:textId="77777777" w:rsidR="00EC19EA" w:rsidRDefault="00EC19EA">
            <w:pPr>
              <w:spacing w:line="276" w:lineRule="auto"/>
              <w:jc w:val="both"/>
              <w:rPr>
                <w:b/>
                <w:color w:val="000000" w:themeColor="text1"/>
                <w:sz w:val="22"/>
                <w:szCs w:val="22"/>
              </w:rPr>
            </w:pPr>
            <w:r>
              <w:rPr>
                <w:b/>
                <w:color w:val="000000" w:themeColor="text1"/>
              </w:rPr>
              <w:t>KS1.4</w:t>
            </w:r>
          </w:p>
        </w:tc>
        <w:tc>
          <w:tcPr>
            <w:tcW w:w="7576" w:type="dxa"/>
            <w:gridSpan w:val="4"/>
            <w:tcBorders>
              <w:top w:val="nil"/>
              <w:left w:val="nil"/>
              <w:bottom w:val="nil"/>
              <w:right w:val="single" w:sz="4" w:space="0" w:color="auto"/>
            </w:tcBorders>
            <w:hideMark/>
          </w:tcPr>
          <w:p w14:paraId="51F9F0F5" w14:textId="77777777" w:rsidR="00EC19EA" w:rsidRDefault="00EC19EA">
            <w:pPr>
              <w:spacing w:line="276" w:lineRule="auto"/>
              <w:jc w:val="both"/>
              <w:rPr>
                <w:b/>
                <w:color w:val="000000" w:themeColor="text1"/>
                <w:sz w:val="22"/>
                <w:szCs w:val="22"/>
              </w:rPr>
            </w:pPr>
            <w:r>
              <w:rPr>
                <w:b/>
                <w:color w:val="000000" w:themeColor="text1"/>
              </w:rPr>
              <w:t>Bezpečnostní dohled IS</w:t>
            </w:r>
          </w:p>
        </w:tc>
      </w:tr>
      <w:tr w:rsidR="00EC19EA" w14:paraId="1E1695F4" w14:textId="77777777" w:rsidTr="00EC19EA">
        <w:trPr>
          <w:cantSplit/>
        </w:trPr>
        <w:tc>
          <w:tcPr>
            <w:tcW w:w="9060" w:type="dxa"/>
            <w:gridSpan w:val="5"/>
            <w:tcBorders>
              <w:top w:val="nil"/>
              <w:left w:val="single" w:sz="4" w:space="0" w:color="auto"/>
              <w:bottom w:val="nil"/>
              <w:right w:val="single" w:sz="4" w:space="0" w:color="auto"/>
            </w:tcBorders>
            <w:shd w:val="clear" w:color="auto" w:fill="1F497D" w:themeFill="text2"/>
            <w:hideMark/>
          </w:tcPr>
          <w:p w14:paraId="4EBC04F2" w14:textId="77777777" w:rsidR="00EC19EA" w:rsidRDefault="00EC19EA">
            <w:pPr>
              <w:spacing w:line="276" w:lineRule="auto"/>
              <w:jc w:val="both"/>
              <w:rPr>
                <w:color w:val="000000" w:themeColor="text1"/>
                <w:sz w:val="22"/>
                <w:szCs w:val="22"/>
              </w:rPr>
            </w:pPr>
            <w:r>
              <w:rPr>
                <w:color w:val="000000" w:themeColor="text1"/>
              </w:rPr>
              <w:t>Seznam činností</w:t>
            </w:r>
          </w:p>
        </w:tc>
      </w:tr>
      <w:tr w:rsidR="00EC19EA" w14:paraId="754167B9" w14:textId="77777777" w:rsidTr="00EC19EA">
        <w:trPr>
          <w:cantSplit/>
          <w:trHeight w:val="226"/>
        </w:trPr>
        <w:tc>
          <w:tcPr>
            <w:tcW w:w="1484" w:type="dxa"/>
            <w:tcBorders>
              <w:top w:val="nil"/>
              <w:left w:val="single" w:sz="4" w:space="0" w:color="auto"/>
              <w:bottom w:val="nil"/>
              <w:right w:val="nil"/>
            </w:tcBorders>
          </w:tcPr>
          <w:p w14:paraId="6383638B" w14:textId="77777777" w:rsidR="00EC19EA" w:rsidRDefault="00EC19EA">
            <w:pPr>
              <w:spacing w:line="276" w:lineRule="auto"/>
              <w:jc w:val="both"/>
              <w:rPr>
                <w:color w:val="000000" w:themeColor="text1"/>
                <w:sz w:val="22"/>
                <w:szCs w:val="22"/>
              </w:rPr>
            </w:pPr>
          </w:p>
        </w:tc>
        <w:tc>
          <w:tcPr>
            <w:tcW w:w="7576" w:type="dxa"/>
            <w:gridSpan w:val="4"/>
            <w:tcBorders>
              <w:top w:val="nil"/>
              <w:left w:val="nil"/>
              <w:bottom w:val="nil"/>
              <w:right w:val="single" w:sz="4" w:space="0" w:color="auto"/>
            </w:tcBorders>
          </w:tcPr>
          <w:p w14:paraId="428EA449" w14:textId="77777777" w:rsidR="00EC19EA" w:rsidRDefault="00EC19EA">
            <w:pPr>
              <w:spacing w:line="276" w:lineRule="auto"/>
              <w:jc w:val="both"/>
              <w:rPr>
                <w:color w:val="000000" w:themeColor="text1"/>
                <w:sz w:val="22"/>
                <w:szCs w:val="22"/>
              </w:rPr>
            </w:pPr>
          </w:p>
        </w:tc>
      </w:tr>
      <w:tr w:rsidR="00EC19EA" w14:paraId="6BF8EED2" w14:textId="77777777" w:rsidTr="00EC19EA">
        <w:trPr>
          <w:cantSplit/>
          <w:trHeight w:val="295"/>
        </w:trPr>
        <w:tc>
          <w:tcPr>
            <w:tcW w:w="1484" w:type="dxa"/>
            <w:tcBorders>
              <w:top w:val="nil"/>
              <w:left w:val="single" w:sz="4" w:space="0" w:color="auto"/>
              <w:bottom w:val="nil"/>
              <w:right w:val="nil"/>
            </w:tcBorders>
            <w:hideMark/>
          </w:tcPr>
          <w:p w14:paraId="693510ED" w14:textId="77777777" w:rsidR="00EC19EA" w:rsidRDefault="00EC19EA">
            <w:pPr>
              <w:spacing w:line="276" w:lineRule="auto"/>
              <w:jc w:val="both"/>
              <w:rPr>
                <w:color w:val="000000" w:themeColor="text1"/>
                <w:sz w:val="22"/>
                <w:szCs w:val="22"/>
              </w:rPr>
            </w:pPr>
            <w:r>
              <w:rPr>
                <w:color w:val="000000" w:themeColor="text1"/>
              </w:rPr>
              <w:t>Bezpečnostní dohled</w:t>
            </w:r>
          </w:p>
        </w:tc>
        <w:tc>
          <w:tcPr>
            <w:tcW w:w="7576" w:type="dxa"/>
            <w:gridSpan w:val="4"/>
            <w:tcBorders>
              <w:top w:val="nil"/>
              <w:left w:val="nil"/>
              <w:bottom w:val="nil"/>
              <w:right w:val="single" w:sz="4" w:space="0" w:color="auto"/>
            </w:tcBorders>
            <w:hideMark/>
          </w:tcPr>
          <w:p w14:paraId="33D74384" w14:textId="5127E4B8" w:rsidR="00EC19EA" w:rsidRDefault="00EC19EA" w:rsidP="00717AA1">
            <w:pPr>
              <w:spacing w:line="276" w:lineRule="auto"/>
              <w:jc w:val="both"/>
              <w:rPr>
                <w:rFonts w:cstheme="minorBidi"/>
                <w:color w:val="000000" w:themeColor="text1"/>
              </w:rPr>
            </w:pPr>
            <w:r>
              <w:rPr>
                <w:color w:val="000000" w:themeColor="text1"/>
              </w:rPr>
              <w:t>Zajištění bezpečnosti přístupu k aplikaci, sledo</w:t>
            </w:r>
            <w:r w:rsidR="00555E94">
              <w:rPr>
                <w:color w:val="000000" w:themeColor="text1"/>
              </w:rPr>
              <w:t>vání bezpečnostních incidentů a </w:t>
            </w:r>
            <w:r>
              <w:rPr>
                <w:color w:val="000000" w:themeColor="text1"/>
              </w:rPr>
              <w:t xml:space="preserve">jejich řešení. </w:t>
            </w:r>
          </w:p>
          <w:p w14:paraId="6445FC9D" w14:textId="77777777" w:rsidR="00EC19EA" w:rsidRDefault="00EC19EA" w:rsidP="00717AA1">
            <w:pPr>
              <w:spacing w:line="276" w:lineRule="auto"/>
              <w:jc w:val="both"/>
              <w:rPr>
                <w:color w:val="000000" w:themeColor="text1"/>
                <w:sz w:val="22"/>
                <w:szCs w:val="22"/>
              </w:rPr>
            </w:pPr>
            <w:r>
              <w:rPr>
                <w:color w:val="000000" w:themeColor="text1"/>
              </w:rPr>
              <w:t>Bezpečnostní dohled se vztahuje na realizaci všech dílčích činností, které jsou nezbytné pro bližší identifikaci bezpečnostního incidentu, návrhu a realizaci vhodných protiopatření.</w:t>
            </w:r>
          </w:p>
        </w:tc>
      </w:tr>
      <w:tr w:rsidR="00EC19EA" w14:paraId="316EA9E8" w14:textId="77777777" w:rsidTr="00EC19EA">
        <w:trPr>
          <w:cantSplit/>
        </w:trPr>
        <w:tc>
          <w:tcPr>
            <w:tcW w:w="9060" w:type="dxa"/>
            <w:gridSpan w:val="5"/>
            <w:tcBorders>
              <w:top w:val="nil"/>
              <w:left w:val="single" w:sz="4" w:space="0" w:color="auto"/>
              <w:bottom w:val="nil"/>
              <w:right w:val="single" w:sz="4" w:space="0" w:color="auto"/>
            </w:tcBorders>
            <w:shd w:val="clear" w:color="auto" w:fill="1F497D" w:themeFill="text2"/>
            <w:hideMark/>
          </w:tcPr>
          <w:p w14:paraId="47EEDBAF" w14:textId="77777777" w:rsidR="00EC19EA" w:rsidRDefault="00EC19EA">
            <w:pPr>
              <w:spacing w:line="276" w:lineRule="auto"/>
              <w:jc w:val="both"/>
              <w:rPr>
                <w:color w:val="000000" w:themeColor="text1"/>
                <w:sz w:val="22"/>
                <w:szCs w:val="22"/>
              </w:rPr>
            </w:pPr>
            <w:r>
              <w:rPr>
                <w:color w:val="000000" w:themeColor="text1"/>
              </w:rPr>
              <w:t>Podmínky provádění činností</w:t>
            </w:r>
          </w:p>
        </w:tc>
      </w:tr>
      <w:tr w:rsidR="00EC19EA" w14:paraId="08168E03" w14:textId="77777777" w:rsidTr="00EC19EA">
        <w:trPr>
          <w:cantSplit/>
        </w:trPr>
        <w:tc>
          <w:tcPr>
            <w:tcW w:w="9060" w:type="dxa"/>
            <w:gridSpan w:val="5"/>
            <w:tcBorders>
              <w:top w:val="nil"/>
              <w:left w:val="single" w:sz="4" w:space="0" w:color="auto"/>
              <w:bottom w:val="nil"/>
              <w:right w:val="single" w:sz="4" w:space="0" w:color="auto"/>
            </w:tcBorders>
          </w:tcPr>
          <w:p w14:paraId="7D79013E" w14:textId="77777777" w:rsidR="00EC19EA" w:rsidRDefault="00EC19EA" w:rsidP="00717AA1">
            <w:pPr>
              <w:spacing w:line="276" w:lineRule="auto"/>
              <w:jc w:val="both"/>
              <w:rPr>
                <w:rFonts w:cstheme="minorBidi"/>
                <w:color w:val="000000" w:themeColor="text1"/>
              </w:rPr>
            </w:pPr>
            <w:r>
              <w:rPr>
                <w:color w:val="000000" w:themeColor="text1"/>
              </w:rPr>
              <w:t>Uchazeč je povinen sledovat a upozorňovat na bezpečnostní incidenty identifikované v rámci provozu IS z pohledu vnější bezpečnosti, vnitřní bezpečnosti i ochraně citlivých a osobních dat.</w:t>
            </w:r>
          </w:p>
          <w:p w14:paraId="2631B12B" w14:textId="77777777" w:rsidR="00EC19EA" w:rsidRDefault="00EC19EA" w:rsidP="00717AA1">
            <w:pPr>
              <w:spacing w:line="276" w:lineRule="auto"/>
              <w:jc w:val="both"/>
              <w:rPr>
                <w:color w:val="000000" w:themeColor="text1"/>
              </w:rPr>
            </w:pPr>
            <w:r>
              <w:rPr>
                <w:color w:val="000000" w:themeColor="text1"/>
              </w:rPr>
              <w:t xml:space="preserve">Uchazeč bude aktualizovat dokumentaci v oblasti bezpečnosti s ohledem na identifikované bezpečností incidenty, jejich nápravě nebo protiopatření k jejich zmírnění. Uchazeč je povinen zaznamenat příslušnou informaci o bezpečnostním incidentu do </w:t>
            </w:r>
            <w:proofErr w:type="spellStart"/>
            <w:r>
              <w:rPr>
                <w:color w:val="000000" w:themeColor="text1"/>
              </w:rPr>
              <w:t>Service</w:t>
            </w:r>
            <w:proofErr w:type="spellEnd"/>
            <w:r>
              <w:rPr>
                <w:color w:val="000000" w:themeColor="text1"/>
              </w:rPr>
              <w:t xml:space="preserve"> Desku nejpozději do 2 hodin od jejího výskytu a průběžně aktualizovat její stav vzhledem k jejímu vývoji.</w:t>
            </w:r>
          </w:p>
          <w:p w14:paraId="5B668C05" w14:textId="77777777" w:rsidR="00EC19EA" w:rsidRDefault="00EC19EA">
            <w:pPr>
              <w:spacing w:line="276" w:lineRule="auto"/>
              <w:jc w:val="both"/>
              <w:rPr>
                <w:color w:val="000000" w:themeColor="text1"/>
                <w:sz w:val="22"/>
                <w:szCs w:val="22"/>
              </w:rPr>
            </w:pPr>
          </w:p>
        </w:tc>
      </w:tr>
      <w:tr w:rsidR="00EC19EA" w14:paraId="5410643F" w14:textId="77777777" w:rsidTr="00EC19EA">
        <w:trPr>
          <w:cantSplit/>
        </w:trPr>
        <w:tc>
          <w:tcPr>
            <w:tcW w:w="9060" w:type="dxa"/>
            <w:gridSpan w:val="5"/>
            <w:tcBorders>
              <w:top w:val="nil"/>
              <w:left w:val="single" w:sz="4" w:space="0" w:color="auto"/>
              <w:bottom w:val="nil"/>
              <w:right w:val="single" w:sz="4" w:space="0" w:color="auto"/>
            </w:tcBorders>
            <w:shd w:val="clear" w:color="auto" w:fill="1F497D" w:themeFill="text2"/>
            <w:hideMark/>
          </w:tcPr>
          <w:p w14:paraId="6452B5AC" w14:textId="77777777" w:rsidR="00EC19EA" w:rsidRDefault="00EC19EA" w:rsidP="005A311E">
            <w:pPr>
              <w:keepNext/>
              <w:keepLines/>
              <w:spacing w:line="276" w:lineRule="auto"/>
              <w:jc w:val="both"/>
              <w:rPr>
                <w:color w:val="000000" w:themeColor="text1"/>
                <w:sz w:val="22"/>
                <w:szCs w:val="22"/>
              </w:rPr>
            </w:pPr>
            <w:r>
              <w:rPr>
                <w:color w:val="000000" w:themeColor="text1"/>
              </w:rPr>
              <w:lastRenderedPageBreak/>
              <w:t>Obsah plnění</w:t>
            </w:r>
          </w:p>
        </w:tc>
      </w:tr>
      <w:tr w:rsidR="00EC19EA" w14:paraId="130EA96B" w14:textId="77777777" w:rsidTr="00EC19EA">
        <w:trPr>
          <w:cantSplit/>
        </w:trPr>
        <w:tc>
          <w:tcPr>
            <w:tcW w:w="9060" w:type="dxa"/>
            <w:gridSpan w:val="5"/>
            <w:tcBorders>
              <w:top w:val="nil"/>
              <w:left w:val="single" w:sz="4" w:space="0" w:color="auto"/>
              <w:bottom w:val="nil"/>
              <w:right w:val="single" w:sz="4" w:space="0" w:color="auto"/>
            </w:tcBorders>
            <w:hideMark/>
          </w:tcPr>
          <w:p w14:paraId="13E299C9" w14:textId="77777777" w:rsidR="00EC19EA" w:rsidRDefault="00EC19EA" w:rsidP="005A311E">
            <w:pPr>
              <w:keepNext/>
              <w:keepLines/>
              <w:spacing w:line="276" w:lineRule="auto"/>
              <w:rPr>
                <w:rFonts w:cstheme="minorBidi"/>
                <w:color w:val="000000" w:themeColor="text1"/>
              </w:rPr>
            </w:pPr>
            <w:r>
              <w:rPr>
                <w:color w:val="000000" w:themeColor="text1"/>
              </w:rPr>
              <w:t>Rozsah plnění ze strany Uchazeče bude zahrnovat:</w:t>
            </w:r>
          </w:p>
          <w:p w14:paraId="77325FC6" w14:textId="5D6775B0" w:rsidR="00EC19EA" w:rsidRDefault="00EC19EA" w:rsidP="005A311E">
            <w:pPr>
              <w:pStyle w:val="Odstavecseseznamem"/>
              <w:keepNext/>
              <w:keepLines/>
              <w:numPr>
                <w:ilvl w:val="0"/>
                <w:numId w:val="26"/>
              </w:numPr>
              <w:spacing w:line="276" w:lineRule="auto"/>
              <w:jc w:val="both"/>
              <w:rPr>
                <w:color w:val="000000" w:themeColor="text1"/>
              </w:rPr>
            </w:pPr>
            <w:r>
              <w:rPr>
                <w:color w:val="000000" w:themeColor="text1"/>
              </w:rPr>
              <w:t>Náklady na technické a materiální vybavení souvisejí</w:t>
            </w:r>
            <w:r w:rsidR="003B7FF2">
              <w:rPr>
                <w:color w:val="000000" w:themeColor="text1"/>
              </w:rPr>
              <w:t>cí s poskytováním součinnosti a </w:t>
            </w:r>
            <w:r>
              <w:rPr>
                <w:color w:val="000000" w:themeColor="text1"/>
              </w:rPr>
              <w:t>realizaci bezpečnostních opatření</w:t>
            </w:r>
            <w:r w:rsidR="003B7FF2">
              <w:rPr>
                <w:color w:val="000000" w:themeColor="text1"/>
              </w:rPr>
              <w:t>.</w:t>
            </w:r>
            <w:r>
              <w:rPr>
                <w:color w:val="000000" w:themeColor="text1"/>
              </w:rPr>
              <w:t xml:space="preserve"> </w:t>
            </w:r>
          </w:p>
          <w:p w14:paraId="62913221" w14:textId="77777777" w:rsidR="00EC19EA" w:rsidRDefault="00EC19EA" w:rsidP="005A311E">
            <w:pPr>
              <w:pStyle w:val="Odstavecseseznamem"/>
              <w:keepNext/>
              <w:keepLines/>
              <w:numPr>
                <w:ilvl w:val="0"/>
                <w:numId w:val="26"/>
              </w:numPr>
              <w:spacing w:line="276" w:lineRule="auto"/>
              <w:jc w:val="both"/>
              <w:rPr>
                <w:color w:val="000000" w:themeColor="text1"/>
              </w:rPr>
            </w:pPr>
            <w:r>
              <w:rPr>
                <w:color w:val="000000" w:themeColor="text1"/>
              </w:rPr>
              <w:t>Náklady na licenční a servisní poplatky třetím stranám, které vyplývají z nasazení a použití SW třetích stran v rámci IS.</w:t>
            </w:r>
          </w:p>
          <w:p w14:paraId="773CF7EC" w14:textId="77777777" w:rsidR="00EC19EA" w:rsidRDefault="00EC19EA" w:rsidP="005A311E">
            <w:pPr>
              <w:pStyle w:val="Odstavecseseznamem"/>
              <w:keepNext/>
              <w:keepLines/>
              <w:numPr>
                <w:ilvl w:val="0"/>
                <w:numId w:val="26"/>
              </w:numPr>
              <w:spacing w:line="276" w:lineRule="auto"/>
              <w:jc w:val="both"/>
              <w:rPr>
                <w:color w:val="000000" w:themeColor="text1"/>
              </w:rPr>
            </w:pPr>
            <w:r>
              <w:rPr>
                <w:color w:val="000000" w:themeColor="text1"/>
              </w:rPr>
              <w:t>Personální náklady na pracovníky Uchazeče, kteří budou zajišťovat požadované činnosti</w:t>
            </w:r>
          </w:p>
          <w:p w14:paraId="79001410" w14:textId="77777777" w:rsidR="00EC19EA" w:rsidRDefault="00EC19EA" w:rsidP="005A311E">
            <w:pPr>
              <w:pStyle w:val="Odstavecseseznamem"/>
              <w:keepNext/>
              <w:keepLines/>
              <w:numPr>
                <w:ilvl w:val="0"/>
                <w:numId w:val="26"/>
              </w:numPr>
              <w:spacing w:line="276" w:lineRule="auto"/>
              <w:jc w:val="both"/>
              <w:rPr>
                <w:color w:val="000000" w:themeColor="text1"/>
              </w:rPr>
            </w:pPr>
            <w:r>
              <w:rPr>
                <w:color w:val="000000" w:themeColor="text1"/>
              </w:rPr>
              <w:t>Dopravní a cestovní náklady související s přepravou pracovníků Uchazeče do místa konzultace, pokud se toto místo nachází na území ČR.</w:t>
            </w:r>
          </w:p>
        </w:tc>
      </w:tr>
      <w:tr w:rsidR="00EC19EA" w14:paraId="1AA88EC3" w14:textId="77777777" w:rsidTr="00EC19EA">
        <w:trPr>
          <w:cantSplit/>
        </w:trPr>
        <w:tc>
          <w:tcPr>
            <w:tcW w:w="9060" w:type="dxa"/>
            <w:gridSpan w:val="5"/>
            <w:tcBorders>
              <w:top w:val="nil"/>
              <w:left w:val="single" w:sz="4" w:space="0" w:color="auto"/>
              <w:bottom w:val="nil"/>
              <w:right w:val="single" w:sz="4" w:space="0" w:color="auto"/>
            </w:tcBorders>
            <w:shd w:val="clear" w:color="auto" w:fill="1F497D" w:themeFill="text2"/>
            <w:hideMark/>
          </w:tcPr>
          <w:p w14:paraId="34862E3C" w14:textId="77777777" w:rsidR="00EC19EA" w:rsidRDefault="00EC19EA">
            <w:pPr>
              <w:keepNext/>
              <w:spacing w:line="276" w:lineRule="auto"/>
              <w:jc w:val="both"/>
              <w:rPr>
                <w:color w:val="000000" w:themeColor="text1"/>
                <w:sz w:val="22"/>
                <w:szCs w:val="22"/>
              </w:rPr>
            </w:pPr>
            <w:r>
              <w:rPr>
                <w:color w:val="000000" w:themeColor="text1"/>
              </w:rPr>
              <w:t>Rozsah činností</w:t>
            </w:r>
          </w:p>
        </w:tc>
      </w:tr>
      <w:tr w:rsidR="00EC19EA" w14:paraId="067A4D38" w14:textId="77777777" w:rsidTr="00EC19EA">
        <w:trPr>
          <w:cantSplit/>
          <w:trHeight w:val="285"/>
        </w:trPr>
        <w:tc>
          <w:tcPr>
            <w:tcW w:w="9060" w:type="dxa"/>
            <w:gridSpan w:val="5"/>
            <w:tcBorders>
              <w:top w:val="nil"/>
              <w:left w:val="single" w:sz="4" w:space="0" w:color="auto"/>
              <w:bottom w:val="nil"/>
              <w:right w:val="single" w:sz="4" w:space="0" w:color="auto"/>
            </w:tcBorders>
            <w:hideMark/>
          </w:tcPr>
          <w:p w14:paraId="4F7995F2" w14:textId="77777777" w:rsidR="00EC19EA" w:rsidRDefault="00EC19EA">
            <w:pPr>
              <w:keepNext/>
              <w:spacing w:line="276" w:lineRule="auto"/>
              <w:jc w:val="both"/>
              <w:rPr>
                <w:color w:val="000000" w:themeColor="text1"/>
                <w:sz w:val="22"/>
                <w:szCs w:val="22"/>
              </w:rPr>
            </w:pPr>
            <w:r>
              <w:rPr>
                <w:color w:val="000000" w:themeColor="text1"/>
              </w:rPr>
              <w:t>Zadavatel požaduje následující rozsah činností:</w:t>
            </w:r>
          </w:p>
        </w:tc>
      </w:tr>
      <w:tr w:rsidR="00EC19EA" w14:paraId="3932B481" w14:textId="77777777" w:rsidTr="00EC19EA">
        <w:trPr>
          <w:cantSplit/>
          <w:trHeight w:val="237"/>
        </w:trPr>
        <w:tc>
          <w:tcPr>
            <w:tcW w:w="2744" w:type="dxa"/>
            <w:gridSpan w:val="2"/>
            <w:tcBorders>
              <w:top w:val="nil"/>
              <w:left w:val="single" w:sz="4" w:space="0" w:color="auto"/>
              <w:bottom w:val="nil"/>
              <w:right w:val="nil"/>
            </w:tcBorders>
            <w:hideMark/>
          </w:tcPr>
          <w:p w14:paraId="1CF10AD4" w14:textId="77777777" w:rsidR="00EC19EA" w:rsidRDefault="00EC19EA">
            <w:pPr>
              <w:spacing w:line="276" w:lineRule="auto"/>
              <w:jc w:val="both"/>
              <w:rPr>
                <w:color w:val="000000" w:themeColor="text1"/>
                <w:sz w:val="22"/>
                <w:szCs w:val="22"/>
              </w:rPr>
            </w:pPr>
            <w:r>
              <w:rPr>
                <w:color w:val="000000" w:themeColor="text1"/>
              </w:rPr>
              <w:t>Součinnost</w:t>
            </w:r>
          </w:p>
        </w:tc>
        <w:tc>
          <w:tcPr>
            <w:tcW w:w="6316" w:type="dxa"/>
            <w:gridSpan w:val="3"/>
            <w:tcBorders>
              <w:top w:val="nil"/>
              <w:left w:val="nil"/>
              <w:bottom w:val="nil"/>
              <w:right w:val="single" w:sz="4" w:space="0" w:color="auto"/>
            </w:tcBorders>
            <w:hideMark/>
          </w:tcPr>
          <w:p w14:paraId="6639244E" w14:textId="77777777" w:rsidR="00EC19EA" w:rsidRDefault="00EC19EA">
            <w:pPr>
              <w:spacing w:line="276" w:lineRule="auto"/>
              <w:jc w:val="both"/>
              <w:rPr>
                <w:color w:val="000000" w:themeColor="text1"/>
                <w:sz w:val="22"/>
                <w:szCs w:val="22"/>
                <w:highlight w:val="magenta"/>
              </w:rPr>
            </w:pPr>
            <w:r>
              <w:rPr>
                <w:color w:val="000000" w:themeColor="text1"/>
              </w:rPr>
              <w:t xml:space="preserve">Zadavatel předpokládá poskytnutí součinnosti v rozsahu 2 MD za jeden kalendářní měsíc. </w:t>
            </w:r>
          </w:p>
        </w:tc>
      </w:tr>
      <w:tr w:rsidR="00EC19EA" w14:paraId="51A9D6E7" w14:textId="77777777" w:rsidTr="00EC19EA">
        <w:trPr>
          <w:cantSplit/>
          <w:trHeight w:val="210"/>
        </w:trPr>
        <w:tc>
          <w:tcPr>
            <w:tcW w:w="2744" w:type="dxa"/>
            <w:gridSpan w:val="2"/>
            <w:tcBorders>
              <w:top w:val="nil"/>
              <w:left w:val="single" w:sz="4" w:space="0" w:color="auto"/>
              <w:bottom w:val="nil"/>
              <w:right w:val="nil"/>
            </w:tcBorders>
            <w:hideMark/>
          </w:tcPr>
          <w:p w14:paraId="69438F7A" w14:textId="77777777" w:rsidR="00EC19EA" w:rsidRDefault="00EC19EA">
            <w:pPr>
              <w:spacing w:line="276" w:lineRule="auto"/>
              <w:jc w:val="both"/>
              <w:rPr>
                <w:color w:val="000000" w:themeColor="text1"/>
                <w:sz w:val="22"/>
                <w:szCs w:val="22"/>
              </w:rPr>
            </w:pPr>
            <w:r>
              <w:rPr>
                <w:color w:val="000000" w:themeColor="text1"/>
              </w:rPr>
              <w:t>Bezpečnostní dohled</w:t>
            </w:r>
          </w:p>
        </w:tc>
        <w:tc>
          <w:tcPr>
            <w:tcW w:w="6316" w:type="dxa"/>
            <w:gridSpan w:val="3"/>
            <w:tcBorders>
              <w:top w:val="nil"/>
              <w:left w:val="nil"/>
              <w:bottom w:val="nil"/>
              <w:right w:val="single" w:sz="4" w:space="0" w:color="auto"/>
            </w:tcBorders>
            <w:hideMark/>
          </w:tcPr>
          <w:p w14:paraId="5FE43A9F" w14:textId="77777777" w:rsidR="00EC19EA" w:rsidRDefault="00EC19EA">
            <w:pPr>
              <w:spacing w:line="276" w:lineRule="auto"/>
              <w:rPr>
                <w:color w:val="000000" w:themeColor="text1"/>
                <w:sz w:val="22"/>
                <w:szCs w:val="22"/>
                <w:highlight w:val="magenta"/>
              </w:rPr>
            </w:pPr>
            <w:r>
              <w:rPr>
                <w:color w:val="000000" w:themeColor="text1"/>
              </w:rPr>
              <w:t>Zadavatel předpokládá rozsah 5 MD za 1 kalendářní měsíc. Nevyčerpaná část bude převoditelná do dalšího období.</w:t>
            </w:r>
          </w:p>
        </w:tc>
      </w:tr>
      <w:tr w:rsidR="00EC19EA" w14:paraId="340152C9" w14:textId="77777777" w:rsidTr="00EC19EA">
        <w:trPr>
          <w:cantSplit/>
          <w:trHeight w:val="285"/>
        </w:trPr>
        <w:tc>
          <w:tcPr>
            <w:tcW w:w="9060" w:type="dxa"/>
            <w:gridSpan w:val="5"/>
            <w:tcBorders>
              <w:top w:val="nil"/>
              <w:left w:val="single" w:sz="4" w:space="0" w:color="auto"/>
              <w:bottom w:val="nil"/>
              <w:right w:val="single" w:sz="4" w:space="0" w:color="auto"/>
            </w:tcBorders>
            <w:hideMark/>
          </w:tcPr>
          <w:p w14:paraId="7BA64065" w14:textId="77777777" w:rsidR="00EC19EA" w:rsidRDefault="00EC19EA">
            <w:pPr>
              <w:spacing w:line="276" w:lineRule="auto"/>
              <w:jc w:val="both"/>
              <w:rPr>
                <w:color w:val="000000" w:themeColor="text1"/>
                <w:sz w:val="22"/>
                <w:szCs w:val="22"/>
              </w:rPr>
            </w:pPr>
            <w:r>
              <w:rPr>
                <w:color w:val="000000" w:themeColor="text1"/>
              </w:rPr>
              <w:t>Komponenta “Bezpečnostní dohled IS“ bude Uchazečem zajišťována jako paušální plnění, což znamená, že Uchazeč bude zajišťovat potřebné činnosti v takovém rozsahu, který bude nezbytný pro dosažení všech kvalitativních parametrů příslušné služby. Rozsah plnění ze strany Uchazeče bude omezen požadovaným rozsahem činností. Nevyčerpané MD budou převedeny do dalšího období.</w:t>
            </w:r>
          </w:p>
        </w:tc>
      </w:tr>
      <w:tr w:rsidR="00EC19EA" w14:paraId="55A6552E" w14:textId="77777777" w:rsidTr="00EC19EA">
        <w:trPr>
          <w:cantSplit/>
        </w:trPr>
        <w:tc>
          <w:tcPr>
            <w:tcW w:w="9060" w:type="dxa"/>
            <w:gridSpan w:val="5"/>
            <w:tcBorders>
              <w:top w:val="nil"/>
              <w:left w:val="single" w:sz="4" w:space="0" w:color="auto"/>
              <w:bottom w:val="nil"/>
              <w:right w:val="single" w:sz="4" w:space="0" w:color="auto"/>
            </w:tcBorders>
            <w:shd w:val="clear" w:color="auto" w:fill="1F497D" w:themeFill="text2"/>
            <w:hideMark/>
          </w:tcPr>
          <w:p w14:paraId="31D1B8AB" w14:textId="77777777" w:rsidR="00EC19EA" w:rsidRDefault="00EC19EA">
            <w:pPr>
              <w:spacing w:line="276" w:lineRule="auto"/>
              <w:jc w:val="both"/>
              <w:rPr>
                <w:color w:val="000000" w:themeColor="text1"/>
                <w:sz w:val="22"/>
                <w:szCs w:val="22"/>
              </w:rPr>
            </w:pPr>
            <w:r>
              <w:rPr>
                <w:color w:val="000000" w:themeColor="text1"/>
              </w:rPr>
              <w:t>Provozní doba poskytování komponenty</w:t>
            </w:r>
          </w:p>
        </w:tc>
      </w:tr>
      <w:tr w:rsidR="00EC19EA" w14:paraId="5A4B4E52" w14:textId="77777777" w:rsidTr="00EC19EA">
        <w:trPr>
          <w:cantSplit/>
        </w:trPr>
        <w:tc>
          <w:tcPr>
            <w:tcW w:w="9060" w:type="dxa"/>
            <w:gridSpan w:val="5"/>
            <w:tcBorders>
              <w:top w:val="nil"/>
              <w:left w:val="single" w:sz="4" w:space="0" w:color="auto"/>
              <w:bottom w:val="nil"/>
              <w:right w:val="single" w:sz="4" w:space="0" w:color="auto"/>
            </w:tcBorders>
            <w:hideMark/>
          </w:tcPr>
          <w:p w14:paraId="691EB67A" w14:textId="4495A6A7" w:rsidR="00EC19EA" w:rsidRDefault="00EC19EA">
            <w:pPr>
              <w:spacing w:line="276" w:lineRule="auto"/>
              <w:jc w:val="both"/>
              <w:rPr>
                <w:color w:val="000000" w:themeColor="text1"/>
                <w:sz w:val="22"/>
                <w:szCs w:val="22"/>
              </w:rPr>
            </w:pPr>
            <w:r>
              <w:rPr>
                <w:color w:val="000000" w:themeColor="text1"/>
              </w:rPr>
              <w:t>Komponenta “Bezpečnostní dohled IS” bude poskytována v režimu 5x12 (pr</w:t>
            </w:r>
            <w:r w:rsidR="00201A93">
              <w:rPr>
                <w:color w:val="000000" w:themeColor="text1"/>
              </w:rPr>
              <w:t>acovní dny mimo státní svátky a </w:t>
            </w:r>
            <w:r>
              <w:rPr>
                <w:color w:val="000000" w:themeColor="text1"/>
              </w:rPr>
              <w:t>dny pracovního volna od 6:00 do 18:00).</w:t>
            </w:r>
          </w:p>
        </w:tc>
      </w:tr>
      <w:tr w:rsidR="00EC19EA" w14:paraId="5EDB5F66" w14:textId="77777777" w:rsidTr="00EC19EA">
        <w:trPr>
          <w:cantSplit/>
        </w:trPr>
        <w:tc>
          <w:tcPr>
            <w:tcW w:w="9060" w:type="dxa"/>
            <w:gridSpan w:val="5"/>
            <w:tcBorders>
              <w:top w:val="nil"/>
              <w:left w:val="single" w:sz="4" w:space="0" w:color="auto"/>
              <w:bottom w:val="nil"/>
              <w:right w:val="single" w:sz="4" w:space="0" w:color="auto"/>
            </w:tcBorders>
            <w:shd w:val="clear" w:color="auto" w:fill="1F497D" w:themeFill="text2"/>
            <w:hideMark/>
          </w:tcPr>
          <w:p w14:paraId="16087E20" w14:textId="77777777" w:rsidR="00EC19EA" w:rsidRDefault="00EC19EA">
            <w:pPr>
              <w:spacing w:line="276" w:lineRule="auto"/>
              <w:jc w:val="both"/>
              <w:rPr>
                <w:color w:val="000000" w:themeColor="text1"/>
                <w:sz w:val="22"/>
                <w:szCs w:val="22"/>
              </w:rPr>
            </w:pPr>
            <w:r>
              <w:rPr>
                <w:color w:val="000000" w:themeColor="text1"/>
              </w:rPr>
              <w:t>Reakční lhůty pro poskytování služby</w:t>
            </w:r>
          </w:p>
        </w:tc>
      </w:tr>
      <w:tr w:rsidR="00EC19EA" w14:paraId="00EC7985" w14:textId="77777777" w:rsidTr="00EC19EA">
        <w:trPr>
          <w:cantSplit/>
          <w:trHeight w:val="663"/>
        </w:trPr>
        <w:tc>
          <w:tcPr>
            <w:tcW w:w="5487" w:type="dxa"/>
            <w:gridSpan w:val="3"/>
            <w:tcBorders>
              <w:top w:val="single" w:sz="4" w:space="0" w:color="auto"/>
              <w:left w:val="single" w:sz="4" w:space="0" w:color="auto"/>
              <w:bottom w:val="nil"/>
              <w:right w:val="nil"/>
            </w:tcBorders>
            <w:shd w:val="clear" w:color="auto" w:fill="DBE5F1" w:themeFill="accent1" w:themeFillTint="33"/>
            <w:vAlign w:val="center"/>
            <w:hideMark/>
          </w:tcPr>
          <w:p w14:paraId="20E7BABA" w14:textId="77777777" w:rsidR="00EC19EA" w:rsidRDefault="00EC19EA">
            <w:pPr>
              <w:tabs>
                <w:tab w:val="left" w:pos="1996"/>
              </w:tabs>
              <w:spacing w:line="276" w:lineRule="auto"/>
              <w:rPr>
                <w:color w:val="000000" w:themeColor="text1"/>
                <w:sz w:val="22"/>
                <w:szCs w:val="22"/>
              </w:rPr>
            </w:pPr>
            <w:r>
              <w:rPr>
                <w:color w:val="000000" w:themeColor="text1"/>
              </w:rPr>
              <w:t>Typ požadavku</w:t>
            </w:r>
          </w:p>
        </w:tc>
        <w:tc>
          <w:tcPr>
            <w:tcW w:w="1538" w:type="dxa"/>
            <w:tcBorders>
              <w:top w:val="single" w:sz="4" w:space="0" w:color="auto"/>
              <w:left w:val="nil"/>
              <w:bottom w:val="nil"/>
              <w:right w:val="nil"/>
            </w:tcBorders>
            <w:shd w:val="clear" w:color="auto" w:fill="DBE5F1" w:themeFill="accent1" w:themeFillTint="33"/>
            <w:hideMark/>
          </w:tcPr>
          <w:p w14:paraId="74F32FE8" w14:textId="72CE1103" w:rsidR="00EC19EA" w:rsidRDefault="005E6E77">
            <w:pPr>
              <w:tabs>
                <w:tab w:val="left" w:pos="1996"/>
              </w:tabs>
              <w:spacing w:line="276" w:lineRule="auto"/>
              <w:jc w:val="center"/>
              <w:rPr>
                <w:color w:val="000000" w:themeColor="text1"/>
                <w:sz w:val="22"/>
                <w:szCs w:val="22"/>
              </w:rPr>
            </w:pPr>
            <w:r>
              <w:rPr>
                <w:color w:val="000000" w:themeColor="text1"/>
              </w:rPr>
              <w:t>Reakční doba v </w:t>
            </w:r>
            <w:r w:rsidR="00EC19EA">
              <w:rPr>
                <w:color w:val="000000" w:themeColor="text1"/>
              </w:rPr>
              <w:t>hodinách</w:t>
            </w:r>
          </w:p>
        </w:tc>
        <w:tc>
          <w:tcPr>
            <w:tcW w:w="2035" w:type="dxa"/>
            <w:tcBorders>
              <w:top w:val="single" w:sz="4" w:space="0" w:color="auto"/>
              <w:left w:val="nil"/>
              <w:bottom w:val="nil"/>
              <w:right w:val="single" w:sz="4" w:space="0" w:color="auto"/>
            </w:tcBorders>
            <w:shd w:val="clear" w:color="auto" w:fill="DBE5F1" w:themeFill="accent1" w:themeFillTint="33"/>
            <w:hideMark/>
          </w:tcPr>
          <w:p w14:paraId="3081DC48" w14:textId="0680488F" w:rsidR="00EC19EA" w:rsidRDefault="00EF2077">
            <w:pPr>
              <w:tabs>
                <w:tab w:val="left" w:pos="1996"/>
              </w:tabs>
              <w:spacing w:line="276" w:lineRule="auto"/>
              <w:jc w:val="center"/>
              <w:rPr>
                <w:color w:val="000000" w:themeColor="text1"/>
                <w:sz w:val="22"/>
                <w:szCs w:val="22"/>
              </w:rPr>
            </w:pPr>
            <w:r>
              <w:rPr>
                <w:color w:val="000000" w:themeColor="text1"/>
              </w:rPr>
              <w:t>Doba vyřešení v </w:t>
            </w:r>
            <w:r w:rsidR="00EC19EA">
              <w:rPr>
                <w:color w:val="000000" w:themeColor="text1"/>
              </w:rPr>
              <w:t>hodinách</w:t>
            </w:r>
          </w:p>
        </w:tc>
      </w:tr>
      <w:tr w:rsidR="00EC19EA" w14:paraId="3402504B" w14:textId="77777777" w:rsidTr="00EC19EA">
        <w:trPr>
          <w:cantSplit/>
          <w:trHeight w:val="543"/>
        </w:trPr>
        <w:tc>
          <w:tcPr>
            <w:tcW w:w="5487" w:type="dxa"/>
            <w:gridSpan w:val="3"/>
            <w:tcBorders>
              <w:top w:val="nil"/>
              <w:left w:val="single" w:sz="4" w:space="0" w:color="auto"/>
              <w:bottom w:val="single" w:sz="4" w:space="0" w:color="auto"/>
              <w:right w:val="nil"/>
            </w:tcBorders>
            <w:vAlign w:val="center"/>
            <w:hideMark/>
          </w:tcPr>
          <w:p w14:paraId="0AFEA21C" w14:textId="77777777" w:rsidR="00EC19EA" w:rsidRDefault="00EC19EA">
            <w:pPr>
              <w:tabs>
                <w:tab w:val="left" w:pos="1996"/>
              </w:tabs>
              <w:spacing w:line="276" w:lineRule="auto"/>
              <w:rPr>
                <w:color w:val="000000" w:themeColor="text1"/>
                <w:sz w:val="22"/>
                <w:szCs w:val="22"/>
              </w:rPr>
            </w:pPr>
            <w:r>
              <w:rPr>
                <w:color w:val="000000" w:themeColor="text1"/>
              </w:rPr>
              <w:t>Požadavek uživatele</w:t>
            </w:r>
          </w:p>
        </w:tc>
        <w:tc>
          <w:tcPr>
            <w:tcW w:w="1538" w:type="dxa"/>
            <w:tcBorders>
              <w:top w:val="nil"/>
              <w:left w:val="nil"/>
              <w:bottom w:val="single" w:sz="4" w:space="0" w:color="auto"/>
              <w:right w:val="nil"/>
            </w:tcBorders>
            <w:vAlign w:val="center"/>
            <w:hideMark/>
          </w:tcPr>
          <w:p w14:paraId="659DC7E4" w14:textId="77777777" w:rsidR="00EC19EA" w:rsidRDefault="00EC19EA">
            <w:pPr>
              <w:tabs>
                <w:tab w:val="left" w:pos="1996"/>
              </w:tabs>
              <w:spacing w:line="276" w:lineRule="auto"/>
              <w:jc w:val="center"/>
              <w:rPr>
                <w:color w:val="000000" w:themeColor="text1"/>
                <w:sz w:val="22"/>
                <w:szCs w:val="22"/>
              </w:rPr>
            </w:pPr>
            <w:r>
              <w:rPr>
                <w:color w:val="000000" w:themeColor="text1"/>
              </w:rPr>
              <w:t>2</w:t>
            </w:r>
          </w:p>
        </w:tc>
        <w:tc>
          <w:tcPr>
            <w:tcW w:w="2035" w:type="dxa"/>
            <w:tcBorders>
              <w:top w:val="nil"/>
              <w:left w:val="nil"/>
              <w:bottom w:val="single" w:sz="4" w:space="0" w:color="auto"/>
              <w:right w:val="single" w:sz="4" w:space="0" w:color="auto"/>
            </w:tcBorders>
            <w:vAlign w:val="center"/>
            <w:hideMark/>
          </w:tcPr>
          <w:p w14:paraId="710A5240" w14:textId="77777777" w:rsidR="00EC19EA" w:rsidRDefault="00EC19EA">
            <w:pPr>
              <w:tabs>
                <w:tab w:val="left" w:pos="1996"/>
              </w:tabs>
              <w:spacing w:line="276" w:lineRule="auto"/>
              <w:jc w:val="center"/>
              <w:rPr>
                <w:color w:val="000000" w:themeColor="text1"/>
                <w:sz w:val="22"/>
                <w:szCs w:val="22"/>
              </w:rPr>
            </w:pPr>
            <w:r>
              <w:rPr>
                <w:color w:val="000000" w:themeColor="text1"/>
              </w:rPr>
              <w:t>Dle dohody, maximálně však do 14 kalendářních dnů.</w:t>
            </w:r>
          </w:p>
        </w:tc>
      </w:tr>
      <w:tr w:rsidR="00EC19EA" w14:paraId="423ABBBB" w14:textId="77777777" w:rsidTr="00EC19EA">
        <w:trPr>
          <w:cantSplit/>
        </w:trPr>
        <w:tc>
          <w:tcPr>
            <w:tcW w:w="9060" w:type="dxa"/>
            <w:gridSpan w:val="5"/>
            <w:tcBorders>
              <w:top w:val="nil"/>
              <w:left w:val="single" w:sz="4" w:space="0" w:color="auto"/>
              <w:bottom w:val="single" w:sz="4" w:space="0" w:color="auto"/>
              <w:right w:val="single" w:sz="4" w:space="0" w:color="auto"/>
            </w:tcBorders>
            <w:hideMark/>
          </w:tcPr>
          <w:p w14:paraId="57CF2E94" w14:textId="77777777" w:rsidR="00EC19EA" w:rsidRDefault="00EC19EA">
            <w:pPr>
              <w:tabs>
                <w:tab w:val="left" w:pos="1996"/>
              </w:tabs>
              <w:spacing w:line="276" w:lineRule="auto"/>
              <w:jc w:val="both"/>
              <w:rPr>
                <w:color w:val="000000" w:themeColor="text1"/>
                <w:sz w:val="22"/>
                <w:szCs w:val="22"/>
              </w:rPr>
            </w:pPr>
            <w:r>
              <w:rPr>
                <w:color w:val="000000" w:themeColor="text1"/>
              </w:rPr>
              <w:t xml:space="preserve">Reakční lhůta běží v provozní dobu poskytování komponenty a začíná od okamžiku zapsání požadavku oprávněnou osobou do </w:t>
            </w:r>
            <w:proofErr w:type="spellStart"/>
            <w:r>
              <w:rPr>
                <w:color w:val="000000" w:themeColor="text1"/>
              </w:rPr>
              <w:t>Service</w:t>
            </w:r>
            <w:proofErr w:type="spellEnd"/>
            <w:r>
              <w:rPr>
                <w:color w:val="000000" w:themeColor="text1"/>
              </w:rPr>
              <w:t xml:space="preserve"> Desku IS. Reakční lhůta na vyřešení požadavku se vztahuje na všechny činnosti nutné pro vyřešení požadavku v provozním prostředí, pokud Zadavatel v daném případě nestanovil jinak. </w:t>
            </w:r>
          </w:p>
        </w:tc>
      </w:tr>
    </w:tbl>
    <w:p w14:paraId="6240D836" w14:textId="77777777" w:rsidR="00EC19EA" w:rsidRPr="000F7DCC" w:rsidRDefault="00EC19EA" w:rsidP="00316D8D">
      <w:pPr>
        <w:pStyle w:val="Nadpis2"/>
      </w:pPr>
      <w:bookmarkStart w:id="37" w:name="_Toc410111904"/>
      <w:r w:rsidRPr="000F7DCC">
        <w:t>Komponenta služby “KS1.5 Technologický update IS“</w:t>
      </w:r>
      <w:bookmarkEnd w:id="37"/>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95"/>
        <w:gridCol w:w="4175"/>
        <w:gridCol w:w="1559"/>
        <w:gridCol w:w="2064"/>
      </w:tblGrid>
      <w:tr w:rsidR="00EC19EA" w14:paraId="37BD6F17" w14:textId="77777777" w:rsidTr="00EC19EA">
        <w:trPr>
          <w:cantSplit/>
        </w:trPr>
        <w:tc>
          <w:tcPr>
            <w:tcW w:w="1488" w:type="dxa"/>
            <w:tcBorders>
              <w:top w:val="single" w:sz="4" w:space="0" w:color="auto"/>
              <w:left w:val="single" w:sz="4" w:space="0" w:color="auto"/>
              <w:bottom w:val="nil"/>
              <w:right w:val="nil"/>
            </w:tcBorders>
            <w:shd w:val="clear" w:color="auto" w:fill="1F497D" w:themeFill="text2"/>
            <w:hideMark/>
          </w:tcPr>
          <w:p w14:paraId="6CB3834E" w14:textId="77777777" w:rsidR="00EC19EA" w:rsidRDefault="00EC19EA">
            <w:pPr>
              <w:spacing w:line="276" w:lineRule="auto"/>
              <w:jc w:val="both"/>
              <w:rPr>
                <w:color w:val="000000" w:themeColor="text1"/>
                <w:sz w:val="22"/>
                <w:szCs w:val="22"/>
              </w:rPr>
            </w:pPr>
            <w:r>
              <w:rPr>
                <w:color w:val="000000" w:themeColor="text1"/>
              </w:rPr>
              <w:t>Označení</w:t>
            </w:r>
          </w:p>
        </w:tc>
        <w:tc>
          <w:tcPr>
            <w:tcW w:w="7798" w:type="dxa"/>
            <w:gridSpan w:val="3"/>
            <w:tcBorders>
              <w:top w:val="single" w:sz="4" w:space="0" w:color="auto"/>
              <w:left w:val="nil"/>
              <w:bottom w:val="nil"/>
              <w:right w:val="single" w:sz="4" w:space="0" w:color="auto"/>
            </w:tcBorders>
            <w:shd w:val="clear" w:color="auto" w:fill="1F497D" w:themeFill="text2"/>
            <w:hideMark/>
          </w:tcPr>
          <w:p w14:paraId="3DC1328F" w14:textId="77777777" w:rsidR="00EC19EA" w:rsidRDefault="00EC19EA">
            <w:pPr>
              <w:spacing w:line="276" w:lineRule="auto"/>
              <w:jc w:val="both"/>
              <w:rPr>
                <w:color w:val="000000" w:themeColor="text1"/>
                <w:sz w:val="22"/>
                <w:szCs w:val="22"/>
              </w:rPr>
            </w:pPr>
            <w:r>
              <w:rPr>
                <w:color w:val="000000" w:themeColor="text1"/>
              </w:rPr>
              <w:t>Název komponenty</w:t>
            </w:r>
          </w:p>
        </w:tc>
      </w:tr>
      <w:tr w:rsidR="00EC19EA" w14:paraId="3888FD52" w14:textId="77777777" w:rsidTr="00EC19EA">
        <w:trPr>
          <w:cantSplit/>
        </w:trPr>
        <w:tc>
          <w:tcPr>
            <w:tcW w:w="1488" w:type="dxa"/>
            <w:tcBorders>
              <w:top w:val="nil"/>
              <w:left w:val="single" w:sz="4" w:space="0" w:color="auto"/>
              <w:bottom w:val="nil"/>
              <w:right w:val="nil"/>
            </w:tcBorders>
            <w:hideMark/>
          </w:tcPr>
          <w:p w14:paraId="795BA8B5" w14:textId="77777777" w:rsidR="00EC19EA" w:rsidRDefault="00EC19EA">
            <w:pPr>
              <w:spacing w:line="276" w:lineRule="auto"/>
              <w:jc w:val="both"/>
              <w:rPr>
                <w:b/>
                <w:color w:val="000000" w:themeColor="text1"/>
                <w:sz w:val="22"/>
                <w:szCs w:val="22"/>
              </w:rPr>
            </w:pPr>
            <w:r>
              <w:rPr>
                <w:b/>
                <w:color w:val="000000" w:themeColor="text1"/>
              </w:rPr>
              <w:t>KS1.5</w:t>
            </w:r>
          </w:p>
        </w:tc>
        <w:tc>
          <w:tcPr>
            <w:tcW w:w="7798" w:type="dxa"/>
            <w:gridSpan w:val="3"/>
            <w:tcBorders>
              <w:top w:val="nil"/>
              <w:left w:val="nil"/>
              <w:bottom w:val="nil"/>
              <w:right w:val="single" w:sz="4" w:space="0" w:color="auto"/>
            </w:tcBorders>
            <w:hideMark/>
          </w:tcPr>
          <w:p w14:paraId="4C642269" w14:textId="77777777" w:rsidR="00EC19EA" w:rsidRDefault="00EC19EA">
            <w:pPr>
              <w:spacing w:line="276" w:lineRule="auto"/>
              <w:jc w:val="both"/>
              <w:rPr>
                <w:b/>
                <w:color w:val="000000" w:themeColor="text1"/>
                <w:sz w:val="22"/>
                <w:szCs w:val="22"/>
              </w:rPr>
            </w:pPr>
            <w:r>
              <w:rPr>
                <w:b/>
                <w:color w:val="000000" w:themeColor="text1"/>
              </w:rPr>
              <w:t>Technologický update IS</w:t>
            </w:r>
          </w:p>
        </w:tc>
      </w:tr>
      <w:tr w:rsidR="00EC19EA" w14:paraId="787FA645" w14:textId="77777777" w:rsidTr="00EC19EA">
        <w:trPr>
          <w:cantSplit/>
        </w:trPr>
        <w:tc>
          <w:tcPr>
            <w:tcW w:w="9286" w:type="dxa"/>
            <w:gridSpan w:val="4"/>
            <w:tcBorders>
              <w:top w:val="nil"/>
              <w:left w:val="single" w:sz="4" w:space="0" w:color="auto"/>
              <w:bottom w:val="nil"/>
              <w:right w:val="single" w:sz="4" w:space="0" w:color="auto"/>
            </w:tcBorders>
            <w:shd w:val="clear" w:color="auto" w:fill="1F497D" w:themeFill="text2"/>
            <w:hideMark/>
          </w:tcPr>
          <w:p w14:paraId="7A6B1132" w14:textId="77777777" w:rsidR="00EC19EA" w:rsidRDefault="00EC19EA">
            <w:pPr>
              <w:spacing w:line="276" w:lineRule="auto"/>
              <w:jc w:val="both"/>
              <w:rPr>
                <w:color w:val="000000" w:themeColor="text1"/>
                <w:sz w:val="22"/>
                <w:szCs w:val="22"/>
              </w:rPr>
            </w:pPr>
            <w:r>
              <w:rPr>
                <w:color w:val="000000" w:themeColor="text1"/>
              </w:rPr>
              <w:t>Seznam činností</w:t>
            </w:r>
          </w:p>
        </w:tc>
      </w:tr>
      <w:tr w:rsidR="00EC19EA" w14:paraId="230B0069" w14:textId="77777777" w:rsidTr="00EC19EA">
        <w:trPr>
          <w:cantSplit/>
          <w:trHeight w:val="295"/>
        </w:trPr>
        <w:tc>
          <w:tcPr>
            <w:tcW w:w="1488" w:type="dxa"/>
            <w:tcBorders>
              <w:top w:val="nil"/>
              <w:left w:val="single" w:sz="4" w:space="0" w:color="auto"/>
              <w:bottom w:val="nil"/>
              <w:right w:val="nil"/>
            </w:tcBorders>
            <w:hideMark/>
          </w:tcPr>
          <w:p w14:paraId="541A8FB0" w14:textId="77777777" w:rsidR="00EC19EA" w:rsidRDefault="00EC19EA">
            <w:pPr>
              <w:spacing w:line="276" w:lineRule="auto"/>
              <w:jc w:val="both"/>
              <w:rPr>
                <w:color w:val="000000" w:themeColor="text1"/>
                <w:sz w:val="22"/>
                <w:szCs w:val="22"/>
              </w:rPr>
            </w:pPr>
            <w:r>
              <w:rPr>
                <w:color w:val="000000" w:themeColor="text1"/>
              </w:rPr>
              <w:t>Monitoring</w:t>
            </w:r>
          </w:p>
        </w:tc>
        <w:tc>
          <w:tcPr>
            <w:tcW w:w="7798" w:type="dxa"/>
            <w:gridSpan w:val="3"/>
            <w:tcBorders>
              <w:top w:val="nil"/>
              <w:left w:val="nil"/>
              <w:bottom w:val="nil"/>
              <w:right w:val="single" w:sz="4" w:space="0" w:color="auto"/>
            </w:tcBorders>
            <w:hideMark/>
          </w:tcPr>
          <w:p w14:paraId="1A073F10" w14:textId="77777777" w:rsidR="00EC19EA" w:rsidRDefault="00EC19EA">
            <w:pPr>
              <w:spacing w:line="276" w:lineRule="auto"/>
              <w:jc w:val="both"/>
              <w:rPr>
                <w:color w:val="000000" w:themeColor="text1"/>
                <w:sz w:val="22"/>
                <w:szCs w:val="22"/>
              </w:rPr>
            </w:pPr>
            <w:r>
              <w:rPr>
                <w:color w:val="000000" w:themeColor="text1"/>
              </w:rPr>
              <w:t>V rámci monitoringu musí Uchazeč celého systému neustále sledovat nové verze podpůrných a aplikačních systémů tak, aby postupnou implementaci těchto nových verzí do IS byla celá IS provozována v aktuálních verzích po celou dobu servisního kontraktu.</w:t>
            </w:r>
          </w:p>
        </w:tc>
      </w:tr>
      <w:tr w:rsidR="00EC19EA" w14:paraId="38E13433" w14:textId="77777777" w:rsidTr="00EC19EA">
        <w:trPr>
          <w:cantSplit/>
          <w:trHeight w:val="295"/>
        </w:trPr>
        <w:tc>
          <w:tcPr>
            <w:tcW w:w="1488" w:type="dxa"/>
            <w:tcBorders>
              <w:top w:val="nil"/>
              <w:left w:val="single" w:sz="4" w:space="0" w:color="auto"/>
              <w:bottom w:val="nil"/>
              <w:right w:val="nil"/>
            </w:tcBorders>
            <w:hideMark/>
          </w:tcPr>
          <w:p w14:paraId="781B8D70" w14:textId="77777777" w:rsidR="00EC19EA" w:rsidRDefault="00EC19EA">
            <w:pPr>
              <w:spacing w:line="276" w:lineRule="auto"/>
              <w:jc w:val="both"/>
              <w:rPr>
                <w:color w:val="000000" w:themeColor="text1"/>
                <w:sz w:val="22"/>
                <w:szCs w:val="22"/>
              </w:rPr>
            </w:pPr>
            <w:r>
              <w:rPr>
                <w:color w:val="000000" w:themeColor="text1"/>
              </w:rPr>
              <w:t>Součinnost</w:t>
            </w:r>
          </w:p>
        </w:tc>
        <w:tc>
          <w:tcPr>
            <w:tcW w:w="7798" w:type="dxa"/>
            <w:gridSpan w:val="3"/>
            <w:tcBorders>
              <w:top w:val="nil"/>
              <w:left w:val="nil"/>
              <w:bottom w:val="nil"/>
              <w:right w:val="single" w:sz="4" w:space="0" w:color="auto"/>
            </w:tcBorders>
            <w:hideMark/>
          </w:tcPr>
          <w:p w14:paraId="540E04F6" w14:textId="1CCD1C54" w:rsidR="00EC19EA" w:rsidRDefault="00EC19EA">
            <w:pPr>
              <w:spacing w:line="276" w:lineRule="auto"/>
              <w:jc w:val="both"/>
              <w:rPr>
                <w:color w:val="000000" w:themeColor="text1"/>
                <w:sz w:val="22"/>
                <w:szCs w:val="22"/>
              </w:rPr>
            </w:pPr>
            <w:r>
              <w:rPr>
                <w:color w:val="000000" w:themeColor="text1"/>
              </w:rPr>
              <w:t>V rámci poskytování součinnosti zajistí Uchazeč vzájemnou spolupráci (komunikaci, poskytování informací, účast na jednáních, atd.) s Uchazečem a provozovatelem HW platformy a Uchazečem a provozovatelem Infrast</w:t>
            </w:r>
            <w:r w:rsidR="008B01F1">
              <w:rPr>
                <w:color w:val="000000" w:themeColor="text1"/>
              </w:rPr>
              <w:t xml:space="preserve">ruktury </w:t>
            </w:r>
            <w:proofErr w:type="spellStart"/>
            <w:r w:rsidR="008B01F1">
              <w:rPr>
                <w:color w:val="000000" w:themeColor="text1"/>
              </w:rPr>
              <w:t>serverovny</w:t>
            </w:r>
            <w:proofErr w:type="spellEnd"/>
            <w:r w:rsidR="008B01F1">
              <w:rPr>
                <w:color w:val="000000" w:themeColor="text1"/>
              </w:rPr>
              <w:t xml:space="preserve"> k dosažení a </w:t>
            </w:r>
            <w:r>
              <w:rPr>
                <w:color w:val="000000" w:themeColor="text1"/>
              </w:rPr>
              <w:t xml:space="preserve">udržení vzájemné vnitřní kompatibility celé Aplikace IS </w:t>
            </w:r>
            <w:r w:rsidR="008F431E">
              <w:rPr>
                <w:color w:val="000000" w:themeColor="text1"/>
              </w:rPr>
              <w:t>a dále „vnější“ kompatibility s </w:t>
            </w:r>
            <w:r>
              <w:rPr>
                <w:color w:val="000000" w:themeColor="text1"/>
              </w:rPr>
              <w:t>programovým vybavením koncových uživatelských stanic.</w:t>
            </w:r>
          </w:p>
        </w:tc>
      </w:tr>
      <w:tr w:rsidR="00EC19EA" w14:paraId="00C913F9" w14:textId="77777777" w:rsidTr="00EC19EA">
        <w:trPr>
          <w:cantSplit/>
          <w:trHeight w:val="295"/>
        </w:trPr>
        <w:tc>
          <w:tcPr>
            <w:tcW w:w="1488" w:type="dxa"/>
            <w:tcBorders>
              <w:top w:val="nil"/>
              <w:left w:val="single" w:sz="4" w:space="0" w:color="auto"/>
              <w:bottom w:val="nil"/>
              <w:right w:val="nil"/>
            </w:tcBorders>
            <w:hideMark/>
          </w:tcPr>
          <w:p w14:paraId="329C5268" w14:textId="77777777" w:rsidR="00EC19EA" w:rsidRDefault="00EC19EA">
            <w:pPr>
              <w:spacing w:line="276" w:lineRule="auto"/>
              <w:jc w:val="both"/>
              <w:rPr>
                <w:color w:val="000000" w:themeColor="text1"/>
                <w:sz w:val="22"/>
                <w:szCs w:val="22"/>
              </w:rPr>
            </w:pPr>
            <w:r>
              <w:rPr>
                <w:color w:val="000000" w:themeColor="text1"/>
              </w:rPr>
              <w:lastRenderedPageBreak/>
              <w:t>Technologický update</w:t>
            </w:r>
          </w:p>
        </w:tc>
        <w:tc>
          <w:tcPr>
            <w:tcW w:w="7798" w:type="dxa"/>
            <w:gridSpan w:val="3"/>
            <w:tcBorders>
              <w:top w:val="nil"/>
              <w:left w:val="nil"/>
              <w:bottom w:val="nil"/>
              <w:right w:val="single" w:sz="4" w:space="0" w:color="auto"/>
            </w:tcBorders>
            <w:hideMark/>
          </w:tcPr>
          <w:p w14:paraId="32123D5E" w14:textId="2E1E2C7B" w:rsidR="00EC19EA" w:rsidRDefault="00EC19EA">
            <w:pPr>
              <w:spacing w:line="276" w:lineRule="auto"/>
              <w:jc w:val="both"/>
              <w:rPr>
                <w:color w:val="000000" w:themeColor="text1"/>
                <w:sz w:val="22"/>
                <w:szCs w:val="22"/>
              </w:rPr>
            </w:pPr>
            <w:r>
              <w:rPr>
                <w:color w:val="000000" w:themeColor="text1"/>
              </w:rPr>
              <w:t xml:space="preserve">Realizace technologických opatření (testování a instalace oprav systémových SW provozovaných Uchazečem pro podporu provozu </w:t>
            </w:r>
            <w:r w:rsidR="00851A66">
              <w:rPr>
                <w:color w:val="000000" w:themeColor="text1"/>
              </w:rPr>
              <w:t>IS) vyplývající z monitoringu a </w:t>
            </w:r>
            <w:r>
              <w:rPr>
                <w:color w:val="000000" w:themeColor="text1"/>
              </w:rPr>
              <w:t xml:space="preserve">poskytované součinnosti. Technologický update se vztahuje na realizaci všech dílčích činností, které jsou nezbytné pro odstranění technologické nekonzistentnosti. Technologický update se vztahuje i na SW třetích stran, který je nedílnou součástí dané aplikační části (jedná se např. o komponenty ovládacích prvkům, </w:t>
            </w:r>
            <w:proofErr w:type="spellStart"/>
            <w:r>
              <w:rPr>
                <w:color w:val="000000" w:themeColor="text1"/>
              </w:rPr>
              <w:t>reportovací</w:t>
            </w:r>
            <w:proofErr w:type="spellEnd"/>
            <w:r>
              <w:rPr>
                <w:color w:val="000000" w:themeColor="text1"/>
              </w:rPr>
              <w:t xml:space="preserve"> nástroje, kryptografické knihovny apod.).</w:t>
            </w:r>
          </w:p>
        </w:tc>
      </w:tr>
      <w:tr w:rsidR="00EC19EA" w14:paraId="0D2E6E6C" w14:textId="77777777" w:rsidTr="00EC19EA">
        <w:trPr>
          <w:cantSplit/>
          <w:trHeight w:val="295"/>
        </w:trPr>
        <w:tc>
          <w:tcPr>
            <w:tcW w:w="1488" w:type="dxa"/>
            <w:tcBorders>
              <w:top w:val="nil"/>
              <w:left w:val="single" w:sz="4" w:space="0" w:color="auto"/>
              <w:bottom w:val="nil"/>
              <w:right w:val="nil"/>
            </w:tcBorders>
            <w:hideMark/>
          </w:tcPr>
          <w:p w14:paraId="3D0FDC3F" w14:textId="77777777" w:rsidR="00EC19EA" w:rsidRDefault="00EC19EA" w:rsidP="004138AE">
            <w:pPr>
              <w:spacing w:line="276" w:lineRule="auto"/>
              <w:rPr>
                <w:color w:val="000000" w:themeColor="text1"/>
                <w:sz w:val="22"/>
                <w:szCs w:val="22"/>
              </w:rPr>
            </w:pPr>
            <w:r>
              <w:rPr>
                <w:color w:val="000000" w:themeColor="text1"/>
              </w:rPr>
              <w:t>Zvýšená podpora pro technologický update</w:t>
            </w:r>
          </w:p>
        </w:tc>
        <w:tc>
          <w:tcPr>
            <w:tcW w:w="7798" w:type="dxa"/>
            <w:gridSpan w:val="3"/>
            <w:tcBorders>
              <w:top w:val="nil"/>
              <w:left w:val="nil"/>
              <w:bottom w:val="nil"/>
              <w:right w:val="single" w:sz="4" w:space="0" w:color="auto"/>
            </w:tcBorders>
            <w:hideMark/>
          </w:tcPr>
          <w:p w14:paraId="24813DD9" w14:textId="4961DCD9" w:rsidR="00EC19EA" w:rsidRDefault="00EC19EA">
            <w:pPr>
              <w:spacing w:line="276" w:lineRule="auto"/>
              <w:jc w:val="both"/>
              <w:rPr>
                <w:color w:val="000000" w:themeColor="text1"/>
                <w:sz w:val="22"/>
                <w:szCs w:val="22"/>
              </w:rPr>
            </w:pPr>
            <w:r>
              <w:rPr>
                <w:color w:val="000000" w:themeColor="text1"/>
              </w:rPr>
              <w:t xml:space="preserve">Činnosti nad rámec „Technologického update“. Jedná se zejména o poskytnutí součinnosti při realizaci změn v HW platformě Zadavatele nebo pro instalace nových verzí systémového SW ve správě Uchazeče. Činnost bude realizována až na základě schválení oprávněnou osobou Zadavatele. </w:t>
            </w:r>
            <w:proofErr w:type="spellStart"/>
            <w:r>
              <w:rPr>
                <w:color w:val="000000" w:themeColor="text1"/>
              </w:rPr>
              <w:t>Granularita</w:t>
            </w:r>
            <w:proofErr w:type="spellEnd"/>
            <w:r>
              <w:rPr>
                <w:color w:val="000000" w:themeColor="text1"/>
              </w:rPr>
              <w:t xml:space="preserve"> vykazování komponen</w:t>
            </w:r>
            <w:r w:rsidR="0009175C">
              <w:rPr>
                <w:color w:val="000000" w:themeColor="text1"/>
              </w:rPr>
              <w:t>ty je 0,25 </w:t>
            </w:r>
            <w:r>
              <w:rPr>
                <w:color w:val="000000" w:themeColor="text1"/>
              </w:rPr>
              <w:t>MD.</w:t>
            </w:r>
          </w:p>
        </w:tc>
      </w:tr>
      <w:tr w:rsidR="00EC19EA" w14:paraId="7429A9C4" w14:textId="77777777" w:rsidTr="00EC19EA">
        <w:trPr>
          <w:cantSplit/>
        </w:trPr>
        <w:tc>
          <w:tcPr>
            <w:tcW w:w="9286" w:type="dxa"/>
            <w:gridSpan w:val="4"/>
            <w:tcBorders>
              <w:top w:val="nil"/>
              <w:left w:val="single" w:sz="4" w:space="0" w:color="auto"/>
              <w:bottom w:val="nil"/>
              <w:right w:val="single" w:sz="4" w:space="0" w:color="auto"/>
            </w:tcBorders>
            <w:shd w:val="clear" w:color="auto" w:fill="1F497D" w:themeFill="text2"/>
            <w:hideMark/>
          </w:tcPr>
          <w:p w14:paraId="494EEEBD" w14:textId="77777777" w:rsidR="00EC19EA" w:rsidRDefault="00EC19EA">
            <w:pPr>
              <w:spacing w:line="276" w:lineRule="auto"/>
              <w:jc w:val="both"/>
              <w:rPr>
                <w:color w:val="000000" w:themeColor="text1"/>
                <w:sz w:val="22"/>
                <w:szCs w:val="22"/>
              </w:rPr>
            </w:pPr>
            <w:r>
              <w:rPr>
                <w:color w:val="000000" w:themeColor="text1"/>
              </w:rPr>
              <w:t>Podmínky provádění činností</w:t>
            </w:r>
          </w:p>
        </w:tc>
      </w:tr>
      <w:tr w:rsidR="00EC19EA" w14:paraId="37EE5DC1" w14:textId="77777777" w:rsidTr="00EC19EA">
        <w:trPr>
          <w:cantSplit/>
        </w:trPr>
        <w:tc>
          <w:tcPr>
            <w:tcW w:w="9286" w:type="dxa"/>
            <w:gridSpan w:val="4"/>
            <w:tcBorders>
              <w:top w:val="nil"/>
              <w:left w:val="single" w:sz="4" w:space="0" w:color="auto"/>
              <w:bottom w:val="nil"/>
              <w:right w:val="single" w:sz="4" w:space="0" w:color="auto"/>
            </w:tcBorders>
            <w:hideMark/>
          </w:tcPr>
          <w:p w14:paraId="7D62ADA0" w14:textId="45051E1A" w:rsidR="00EC19EA" w:rsidRDefault="00EC19EA" w:rsidP="001F50B8">
            <w:pPr>
              <w:spacing w:line="276" w:lineRule="auto"/>
              <w:jc w:val="both"/>
              <w:rPr>
                <w:rFonts w:cstheme="minorBidi"/>
                <w:color w:val="000000" w:themeColor="text1"/>
              </w:rPr>
            </w:pPr>
            <w:r>
              <w:rPr>
                <w:color w:val="000000" w:themeColor="text1"/>
              </w:rPr>
              <w:t xml:space="preserve">Zadavatel i Uchazeč jsou povinni zaznamenávat veškeré aktivity (události, incidenty, požadavky, komentáře, atd.) související s komponentou služeb „Technologický update“ do </w:t>
            </w:r>
            <w:proofErr w:type="spellStart"/>
            <w:r>
              <w:rPr>
                <w:color w:val="000000" w:themeColor="text1"/>
              </w:rPr>
              <w:t>Service</w:t>
            </w:r>
            <w:proofErr w:type="spellEnd"/>
            <w:r>
              <w:rPr>
                <w:color w:val="000000" w:themeColor="text1"/>
              </w:rPr>
              <w:t xml:space="preserve">. Uchazeč je povinen zaznamenat příslušnou informaci do </w:t>
            </w:r>
            <w:proofErr w:type="spellStart"/>
            <w:r>
              <w:rPr>
                <w:color w:val="000000" w:themeColor="text1"/>
              </w:rPr>
              <w:t>Service</w:t>
            </w:r>
            <w:proofErr w:type="spellEnd"/>
            <w:r>
              <w:rPr>
                <w:color w:val="000000" w:themeColor="text1"/>
              </w:rPr>
              <w:t xml:space="preserve"> Desku nejpozději</w:t>
            </w:r>
            <w:r w:rsidR="001F50B8">
              <w:rPr>
                <w:color w:val="000000" w:themeColor="text1"/>
              </w:rPr>
              <w:t xml:space="preserve"> do 2 hodin od jejího výskytu a </w:t>
            </w:r>
            <w:r>
              <w:rPr>
                <w:color w:val="000000" w:themeColor="text1"/>
              </w:rPr>
              <w:t>průběžně aktualizovat její stav vzhledem k jejímu vývoji.</w:t>
            </w:r>
          </w:p>
          <w:p w14:paraId="4DABC2D8" w14:textId="4424EFC5" w:rsidR="00EC19EA" w:rsidRDefault="00EC19EA" w:rsidP="001F50B8">
            <w:pPr>
              <w:spacing w:line="276" w:lineRule="auto"/>
              <w:jc w:val="both"/>
              <w:rPr>
                <w:color w:val="000000" w:themeColor="text1"/>
              </w:rPr>
            </w:pPr>
            <w:r>
              <w:rPr>
                <w:color w:val="000000" w:themeColor="text1"/>
              </w:rPr>
              <w:t>Realizaci technologického updatu jakékoliv části IS bude schvalovat odpovědný pracovník Zadavatele na základě návrhu Uchazeče. Každý návrh bude obsahovat výčet či</w:t>
            </w:r>
            <w:r w:rsidR="000225B1">
              <w:rPr>
                <w:color w:val="000000" w:themeColor="text1"/>
              </w:rPr>
              <w:t>nností a možných dopadů na IS a </w:t>
            </w:r>
            <w:r>
              <w:rPr>
                <w:color w:val="000000" w:themeColor="text1"/>
              </w:rPr>
              <w:t xml:space="preserve">okolní systémy. </w:t>
            </w:r>
          </w:p>
          <w:p w14:paraId="515EABB7" w14:textId="77777777" w:rsidR="00EC19EA" w:rsidRDefault="00EC19EA" w:rsidP="001F50B8">
            <w:pPr>
              <w:spacing w:line="276" w:lineRule="auto"/>
              <w:jc w:val="both"/>
              <w:rPr>
                <w:color w:val="000000" w:themeColor="text1"/>
                <w:sz w:val="22"/>
                <w:szCs w:val="22"/>
              </w:rPr>
            </w:pPr>
            <w:r>
              <w:rPr>
                <w:color w:val="000000" w:themeColor="text1"/>
              </w:rPr>
              <w:t>Kontrolu prováděných akcí bude provádět Zadavatel nebo jím najatá konzultační firma. Součástí realizace změn je bezodkladná aktualizace provozní dokumentace IS.</w:t>
            </w:r>
          </w:p>
        </w:tc>
      </w:tr>
      <w:tr w:rsidR="00EC19EA" w14:paraId="7135DD4C" w14:textId="77777777" w:rsidTr="00EC19EA">
        <w:trPr>
          <w:cantSplit/>
        </w:trPr>
        <w:tc>
          <w:tcPr>
            <w:tcW w:w="9286" w:type="dxa"/>
            <w:gridSpan w:val="4"/>
            <w:tcBorders>
              <w:top w:val="nil"/>
              <w:left w:val="single" w:sz="4" w:space="0" w:color="auto"/>
              <w:bottom w:val="nil"/>
              <w:right w:val="single" w:sz="4" w:space="0" w:color="auto"/>
            </w:tcBorders>
            <w:shd w:val="clear" w:color="auto" w:fill="1F497D" w:themeFill="text2"/>
            <w:hideMark/>
          </w:tcPr>
          <w:p w14:paraId="4E8F7986" w14:textId="77777777" w:rsidR="00EC19EA" w:rsidRDefault="00EC19EA">
            <w:pPr>
              <w:spacing w:line="276" w:lineRule="auto"/>
              <w:jc w:val="both"/>
              <w:rPr>
                <w:color w:val="000000" w:themeColor="text1"/>
                <w:sz w:val="22"/>
                <w:szCs w:val="22"/>
              </w:rPr>
            </w:pPr>
            <w:r>
              <w:rPr>
                <w:color w:val="000000" w:themeColor="text1"/>
              </w:rPr>
              <w:t>Obsah plnění</w:t>
            </w:r>
          </w:p>
        </w:tc>
      </w:tr>
      <w:tr w:rsidR="00EC19EA" w14:paraId="51F1DAC8" w14:textId="77777777" w:rsidTr="00EC19EA">
        <w:trPr>
          <w:cantSplit/>
        </w:trPr>
        <w:tc>
          <w:tcPr>
            <w:tcW w:w="9286" w:type="dxa"/>
            <w:gridSpan w:val="4"/>
            <w:tcBorders>
              <w:top w:val="nil"/>
              <w:left w:val="single" w:sz="4" w:space="0" w:color="auto"/>
              <w:bottom w:val="nil"/>
              <w:right w:val="single" w:sz="4" w:space="0" w:color="auto"/>
            </w:tcBorders>
            <w:hideMark/>
          </w:tcPr>
          <w:p w14:paraId="3A77A1B9" w14:textId="77777777" w:rsidR="00EC19EA" w:rsidRDefault="00EC19EA">
            <w:pPr>
              <w:spacing w:line="276" w:lineRule="auto"/>
              <w:rPr>
                <w:rFonts w:cstheme="minorBidi"/>
                <w:color w:val="000000" w:themeColor="text1"/>
              </w:rPr>
            </w:pPr>
            <w:r>
              <w:rPr>
                <w:color w:val="000000" w:themeColor="text1"/>
              </w:rPr>
              <w:t>Rozsah plnění ze strany Uchazeče bude zahrnovat:</w:t>
            </w:r>
          </w:p>
          <w:p w14:paraId="1A840C74" w14:textId="77777777" w:rsidR="00EC19EA" w:rsidRDefault="00EC19EA" w:rsidP="001D1539">
            <w:pPr>
              <w:pStyle w:val="Odstavecseseznamem"/>
              <w:numPr>
                <w:ilvl w:val="0"/>
                <w:numId w:val="27"/>
              </w:numPr>
              <w:spacing w:line="276" w:lineRule="auto"/>
              <w:jc w:val="both"/>
              <w:rPr>
                <w:color w:val="000000" w:themeColor="text1"/>
              </w:rPr>
            </w:pPr>
            <w:r>
              <w:rPr>
                <w:color w:val="000000" w:themeColor="text1"/>
              </w:rPr>
              <w:t>Náklady na technické a materiální vybavení související s poskytováním součinnosti, monitoringu a realizaci technologických opatření</w:t>
            </w:r>
          </w:p>
          <w:p w14:paraId="56DE743D" w14:textId="77777777" w:rsidR="00EC19EA" w:rsidRDefault="00EC19EA" w:rsidP="001D1539">
            <w:pPr>
              <w:pStyle w:val="Odstavecseseznamem"/>
              <w:numPr>
                <w:ilvl w:val="0"/>
                <w:numId w:val="27"/>
              </w:numPr>
              <w:spacing w:line="276" w:lineRule="auto"/>
              <w:jc w:val="both"/>
              <w:rPr>
                <w:color w:val="000000" w:themeColor="text1"/>
              </w:rPr>
            </w:pPr>
            <w:r>
              <w:rPr>
                <w:color w:val="000000" w:themeColor="text1"/>
              </w:rPr>
              <w:t>Náklady na licenční a servisní poplatky třetím stranám, které vyplývají z nasazení a použití SW třetích stran v rámci IS.</w:t>
            </w:r>
          </w:p>
          <w:p w14:paraId="2F1E278C" w14:textId="77777777" w:rsidR="00EC19EA" w:rsidRDefault="00EC19EA" w:rsidP="001D1539">
            <w:pPr>
              <w:pStyle w:val="Odstavecseseznamem"/>
              <w:numPr>
                <w:ilvl w:val="0"/>
                <w:numId w:val="27"/>
              </w:numPr>
              <w:spacing w:line="276" w:lineRule="auto"/>
              <w:jc w:val="both"/>
              <w:rPr>
                <w:color w:val="000000" w:themeColor="text1"/>
              </w:rPr>
            </w:pPr>
            <w:r>
              <w:rPr>
                <w:color w:val="000000" w:themeColor="text1"/>
              </w:rPr>
              <w:t>Personální náklady na pracovníky Uchazeče, kteří budou zajišťovat požadované činnosti</w:t>
            </w:r>
          </w:p>
          <w:p w14:paraId="32DFE21A" w14:textId="77777777" w:rsidR="00EC19EA" w:rsidRDefault="00EC19EA" w:rsidP="001D1539">
            <w:pPr>
              <w:pStyle w:val="Odstavecseseznamem"/>
              <w:numPr>
                <w:ilvl w:val="0"/>
                <w:numId w:val="27"/>
              </w:numPr>
              <w:spacing w:line="276" w:lineRule="auto"/>
              <w:jc w:val="both"/>
              <w:rPr>
                <w:color w:val="000000" w:themeColor="text1"/>
              </w:rPr>
            </w:pPr>
            <w:r>
              <w:rPr>
                <w:color w:val="000000" w:themeColor="text1"/>
              </w:rPr>
              <w:t>Dopravní a cestovní náklady související s přepravou pracovníků Uchazeče do místa konzultace, pokud se toto místo nachází na území ČR.</w:t>
            </w:r>
          </w:p>
        </w:tc>
      </w:tr>
      <w:tr w:rsidR="00EC19EA" w14:paraId="621A5200" w14:textId="77777777" w:rsidTr="00EC19EA">
        <w:trPr>
          <w:cantSplit/>
        </w:trPr>
        <w:tc>
          <w:tcPr>
            <w:tcW w:w="9286" w:type="dxa"/>
            <w:gridSpan w:val="4"/>
            <w:tcBorders>
              <w:top w:val="nil"/>
              <w:left w:val="single" w:sz="4" w:space="0" w:color="auto"/>
              <w:bottom w:val="nil"/>
              <w:right w:val="single" w:sz="4" w:space="0" w:color="auto"/>
            </w:tcBorders>
            <w:shd w:val="clear" w:color="auto" w:fill="1F497D" w:themeFill="text2"/>
            <w:hideMark/>
          </w:tcPr>
          <w:p w14:paraId="4663149B" w14:textId="77777777" w:rsidR="00EC19EA" w:rsidRDefault="00EC19EA">
            <w:pPr>
              <w:spacing w:line="276" w:lineRule="auto"/>
              <w:jc w:val="both"/>
              <w:rPr>
                <w:color w:val="000000" w:themeColor="text1"/>
                <w:sz w:val="22"/>
                <w:szCs w:val="22"/>
              </w:rPr>
            </w:pPr>
            <w:r>
              <w:rPr>
                <w:color w:val="000000" w:themeColor="text1"/>
              </w:rPr>
              <w:t>Rozsah činností</w:t>
            </w:r>
          </w:p>
        </w:tc>
      </w:tr>
      <w:tr w:rsidR="00EC19EA" w14:paraId="7F63E5AC" w14:textId="77777777" w:rsidTr="00EC19EA">
        <w:trPr>
          <w:cantSplit/>
          <w:trHeight w:val="285"/>
        </w:trPr>
        <w:tc>
          <w:tcPr>
            <w:tcW w:w="9286" w:type="dxa"/>
            <w:gridSpan w:val="4"/>
            <w:tcBorders>
              <w:top w:val="nil"/>
              <w:left w:val="single" w:sz="4" w:space="0" w:color="auto"/>
              <w:bottom w:val="nil"/>
              <w:right w:val="single" w:sz="4" w:space="0" w:color="auto"/>
            </w:tcBorders>
            <w:hideMark/>
          </w:tcPr>
          <w:p w14:paraId="26C8C615" w14:textId="77777777" w:rsidR="00EC19EA" w:rsidRDefault="00EC19EA">
            <w:pPr>
              <w:spacing w:line="276" w:lineRule="auto"/>
              <w:jc w:val="both"/>
              <w:rPr>
                <w:color w:val="000000" w:themeColor="text1"/>
                <w:sz w:val="22"/>
                <w:szCs w:val="22"/>
              </w:rPr>
            </w:pPr>
            <w:r>
              <w:rPr>
                <w:color w:val="000000" w:themeColor="text1"/>
              </w:rPr>
              <w:t>Zadavatel požaduje následující rozsah činností:</w:t>
            </w:r>
          </w:p>
        </w:tc>
      </w:tr>
      <w:tr w:rsidR="00EC19EA" w14:paraId="6793C998" w14:textId="77777777" w:rsidTr="00EC19EA">
        <w:trPr>
          <w:cantSplit/>
          <w:trHeight w:val="237"/>
        </w:trPr>
        <w:tc>
          <w:tcPr>
            <w:tcW w:w="1488" w:type="dxa"/>
            <w:tcBorders>
              <w:top w:val="nil"/>
              <w:left w:val="single" w:sz="4" w:space="0" w:color="auto"/>
              <w:bottom w:val="nil"/>
              <w:right w:val="nil"/>
            </w:tcBorders>
            <w:hideMark/>
          </w:tcPr>
          <w:p w14:paraId="366EF3B7" w14:textId="77777777" w:rsidR="00EC19EA" w:rsidRDefault="00EC19EA">
            <w:pPr>
              <w:spacing w:line="276" w:lineRule="auto"/>
              <w:jc w:val="both"/>
              <w:rPr>
                <w:color w:val="000000" w:themeColor="text1"/>
                <w:sz w:val="22"/>
                <w:szCs w:val="22"/>
              </w:rPr>
            </w:pPr>
            <w:r>
              <w:rPr>
                <w:color w:val="000000" w:themeColor="text1"/>
              </w:rPr>
              <w:t>Součinnost</w:t>
            </w:r>
          </w:p>
        </w:tc>
        <w:tc>
          <w:tcPr>
            <w:tcW w:w="7798" w:type="dxa"/>
            <w:gridSpan w:val="3"/>
            <w:tcBorders>
              <w:top w:val="nil"/>
              <w:left w:val="nil"/>
              <w:bottom w:val="nil"/>
              <w:right w:val="single" w:sz="4" w:space="0" w:color="auto"/>
            </w:tcBorders>
            <w:hideMark/>
          </w:tcPr>
          <w:p w14:paraId="5988939D" w14:textId="77777777" w:rsidR="00EC19EA" w:rsidRDefault="00EC19EA">
            <w:pPr>
              <w:spacing w:line="276" w:lineRule="auto"/>
              <w:jc w:val="both"/>
              <w:rPr>
                <w:color w:val="000000" w:themeColor="text1"/>
                <w:sz w:val="22"/>
                <w:szCs w:val="22"/>
              </w:rPr>
            </w:pPr>
            <w:r>
              <w:rPr>
                <w:color w:val="000000" w:themeColor="text1"/>
              </w:rPr>
              <w:t xml:space="preserve">Zadavatel předpokládá poskytnutí součinnosti v minimálním rozsahu 2 MD za jeden kalendářní rok </w:t>
            </w:r>
          </w:p>
        </w:tc>
      </w:tr>
      <w:tr w:rsidR="00EC19EA" w14:paraId="59B257A3" w14:textId="77777777" w:rsidTr="00EC19EA">
        <w:trPr>
          <w:cantSplit/>
          <w:trHeight w:val="237"/>
        </w:trPr>
        <w:tc>
          <w:tcPr>
            <w:tcW w:w="1488" w:type="dxa"/>
            <w:tcBorders>
              <w:top w:val="nil"/>
              <w:left w:val="single" w:sz="4" w:space="0" w:color="auto"/>
              <w:bottom w:val="nil"/>
              <w:right w:val="nil"/>
            </w:tcBorders>
            <w:hideMark/>
          </w:tcPr>
          <w:p w14:paraId="2BA9CB13" w14:textId="77777777" w:rsidR="00EC19EA" w:rsidRDefault="00EC19EA">
            <w:pPr>
              <w:spacing w:line="276" w:lineRule="auto"/>
              <w:jc w:val="both"/>
              <w:rPr>
                <w:color w:val="000000" w:themeColor="text1"/>
                <w:sz w:val="22"/>
                <w:szCs w:val="22"/>
              </w:rPr>
            </w:pPr>
            <w:r>
              <w:rPr>
                <w:color w:val="000000" w:themeColor="text1"/>
              </w:rPr>
              <w:t>Monitoring</w:t>
            </w:r>
          </w:p>
        </w:tc>
        <w:tc>
          <w:tcPr>
            <w:tcW w:w="7798" w:type="dxa"/>
            <w:gridSpan w:val="3"/>
            <w:tcBorders>
              <w:top w:val="nil"/>
              <w:left w:val="nil"/>
              <w:bottom w:val="nil"/>
              <w:right w:val="single" w:sz="4" w:space="0" w:color="auto"/>
            </w:tcBorders>
            <w:hideMark/>
          </w:tcPr>
          <w:p w14:paraId="2BE05F3C" w14:textId="77777777" w:rsidR="00EC19EA" w:rsidRDefault="00EC19EA">
            <w:pPr>
              <w:spacing w:line="276" w:lineRule="auto"/>
              <w:jc w:val="both"/>
              <w:rPr>
                <w:color w:val="000000" w:themeColor="text1"/>
                <w:sz w:val="22"/>
                <w:szCs w:val="22"/>
              </w:rPr>
            </w:pPr>
            <w:r>
              <w:rPr>
                <w:color w:val="000000" w:themeColor="text1"/>
              </w:rPr>
              <w:t>Průběžný monitoring updatů SW prostředků v minimálním rozsahu 4x měsíčně.</w:t>
            </w:r>
          </w:p>
        </w:tc>
      </w:tr>
      <w:tr w:rsidR="00EC19EA" w14:paraId="41E4D0AC" w14:textId="77777777" w:rsidTr="00EC19EA">
        <w:trPr>
          <w:cantSplit/>
          <w:trHeight w:val="210"/>
        </w:trPr>
        <w:tc>
          <w:tcPr>
            <w:tcW w:w="1488" w:type="dxa"/>
            <w:tcBorders>
              <w:top w:val="nil"/>
              <w:left w:val="single" w:sz="4" w:space="0" w:color="auto"/>
              <w:bottom w:val="nil"/>
              <w:right w:val="nil"/>
            </w:tcBorders>
            <w:hideMark/>
          </w:tcPr>
          <w:p w14:paraId="29D8F610" w14:textId="77777777" w:rsidR="00EC19EA" w:rsidRDefault="00EC19EA">
            <w:pPr>
              <w:spacing w:line="276" w:lineRule="auto"/>
              <w:jc w:val="both"/>
              <w:rPr>
                <w:color w:val="000000" w:themeColor="text1"/>
                <w:sz w:val="22"/>
                <w:szCs w:val="22"/>
              </w:rPr>
            </w:pPr>
            <w:r>
              <w:rPr>
                <w:color w:val="000000" w:themeColor="text1"/>
              </w:rPr>
              <w:t>Technologický update</w:t>
            </w:r>
          </w:p>
        </w:tc>
        <w:tc>
          <w:tcPr>
            <w:tcW w:w="7798" w:type="dxa"/>
            <w:gridSpan w:val="3"/>
            <w:tcBorders>
              <w:top w:val="nil"/>
              <w:left w:val="nil"/>
              <w:bottom w:val="nil"/>
              <w:right w:val="single" w:sz="4" w:space="0" w:color="auto"/>
            </w:tcBorders>
            <w:hideMark/>
          </w:tcPr>
          <w:p w14:paraId="0364823B" w14:textId="7ABA054E" w:rsidR="00EC19EA" w:rsidRDefault="00EC19EA">
            <w:pPr>
              <w:spacing w:line="276" w:lineRule="auto"/>
              <w:jc w:val="both"/>
              <w:rPr>
                <w:color w:val="000000" w:themeColor="text1"/>
                <w:sz w:val="22"/>
                <w:szCs w:val="22"/>
              </w:rPr>
            </w:pPr>
            <w:r>
              <w:rPr>
                <w:color w:val="000000" w:themeColor="text1"/>
              </w:rPr>
              <w:t>Zadavatel předpokládá poskytnutí součinnosti v minimálním rozsahu 2 MD za jeden kalendářní rok</w:t>
            </w:r>
            <w:r w:rsidR="00FA21F5">
              <w:rPr>
                <w:color w:val="000000" w:themeColor="text1"/>
              </w:rPr>
              <w:t>.</w:t>
            </w:r>
          </w:p>
        </w:tc>
      </w:tr>
      <w:tr w:rsidR="00EC19EA" w14:paraId="17534BFE" w14:textId="77777777" w:rsidTr="00EC19EA">
        <w:trPr>
          <w:cantSplit/>
          <w:trHeight w:val="210"/>
        </w:trPr>
        <w:tc>
          <w:tcPr>
            <w:tcW w:w="1488" w:type="dxa"/>
            <w:tcBorders>
              <w:top w:val="nil"/>
              <w:left w:val="single" w:sz="4" w:space="0" w:color="auto"/>
              <w:bottom w:val="nil"/>
              <w:right w:val="nil"/>
            </w:tcBorders>
            <w:hideMark/>
          </w:tcPr>
          <w:p w14:paraId="02263C04" w14:textId="77777777" w:rsidR="00EC19EA" w:rsidRDefault="00EC19EA" w:rsidP="00FA21F5">
            <w:pPr>
              <w:spacing w:line="276" w:lineRule="auto"/>
              <w:rPr>
                <w:color w:val="000000" w:themeColor="text1"/>
                <w:sz w:val="22"/>
                <w:szCs w:val="22"/>
                <w:highlight w:val="magenta"/>
              </w:rPr>
            </w:pPr>
            <w:r>
              <w:rPr>
                <w:color w:val="000000" w:themeColor="text1"/>
              </w:rPr>
              <w:t>Zvýšená podpora pro technologický update</w:t>
            </w:r>
          </w:p>
        </w:tc>
        <w:tc>
          <w:tcPr>
            <w:tcW w:w="7798" w:type="dxa"/>
            <w:gridSpan w:val="3"/>
            <w:tcBorders>
              <w:top w:val="nil"/>
              <w:left w:val="nil"/>
              <w:bottom w:val="nil"/>
              <w:right w:val="single" w:sz="4" w:space="0" w:color="auto"/>
            </w:tcBorders>
            <w:hideMark/>
          </w:tcPr>
          <w:p w14:paraId="0FD91DA7" w14:textId="77777777" w:rsidR="00EC19EA" w:rsidRDefault="00EC19EA">
            <w:pPr>
              <w:spacing w:line="276" w:lineRule="auto"/>
              <w:jc w:val="both"/>
              <w:rPr>
                <w:color w:val="000000" w:themeColor="text1"/>
                <w:sz w:val="22"/>
                <w:szCs w:val="22"/>
              </w:rPr>
            </w:pPr>
            <w:r>
              <w:rPr>
                <w:color w:val="000000" w:themeColor="text1"/>
              </w:rPr>
              <w:t xml:space="preserve">Zadavatel předpokládá rozsah 4 MD za 1 kalendářní rok. </w:t>
            </w:r>
          </w:p>
        </w:tc>
      </w:tr>
      <w:tr w:rsidR="00EC19EA" w14:paraId="4848DD52" w14:textId="77777777" w:rsidTr="00EC19EA">
        <w:trPr>
          <w:cantSplit/>
          <w:trHeight w:val="285"/>
        </w:trPr>
        <w:tc>
          <w:tcPr>
            <w:tcW w:w="9286" w:type="dxa"/>
            <w:gridSpan w:val="4"/>
            <w:tcBorders>
              <w:top w:val="nil"/>
              <w:left w:val="single" w:sz="4" w:space="0" w:color="auto"/>
              <w:bottom w:val="nil"/>
              <w:right w:val="single" w:sz="4" w:space="0" w:color="auto"/>
            </w:tcBorders>
            <w:hideMark/>
          </w:tcPr>
          <w:p w14:paraId="7196FBDA" w14:textId="77777777" w:rsidR="00EC19EA" w:rsidRDefault="00EC19EA">
            <w:pPr>
              <w:spacing w:line="276" w:lineRule="auto"/>
              <w:jc w:val="both"/>
              <w:rPr>
                <w:color w:val="000000" w:themeColor="text1"/>
                <w:sz w:val="22"/>
                <w:szCs w:val="22"/>
              </w:rPr>
            </w:pPr>
            <w:r>
              <w:rPr>
                <w:color w:val="000000" w:themeColor="text1"/>
              </w:rPr>
              <w:t xml:space="preserve">Komponenta „Technologický update IS“ bude Uchazečem zajišťována jako paušální plnění, což znamená, že Uchazeč bude zajišťovat potřebné činnosti v takovém rozsahu, který bude nezbytný pro dosažení všech kvalitativních parametrů příslušné služby. Rozsah plnění ze strany Uchazeče bude omezen požadovaným rozsahem činností. </w:t>
            </w:r>
          </w:p>
        </w:tc>
      </w:tr>
      <w:tr w:rsidR="00EC19EA" w14:paraId="1D1F3670" w14:textId="77777777" w:rsidTr="00EC19EA">
        <w:trPr>
          <w:cantSplit/>
        </w:trPr>
        <w:tc>
          <w:tcPr>
            <w:tcW w:w="9286" w:type="dxa"/>
            <w:gridSpan w:val="4"/>
            <w:tcBorders>
              <w:top w:val="nil"/>
              <w:left w:val="single" w:sz="4" w:space="0" w:color="auto"/>
              <w:bottom w:val="nil"/>
              <w:right w:val="single" w:sz="4" w:space="0" w:color="auto"/>
            </w:tcBorders>
            <w:shd w:val="clear" w:color="auto" w:fill="1F497D" w:themeFill="text2"/>
            <w:hideMark/>
          </w:tcPr>
          <w:p w14:paraId="2E5F67D6" w14:textId="77777777" w:rsidR="00EC19EA" w:rsidRDefault="00EC19EA">
            <w:pPr>
              <w:spacing w:line="276" w:lineRule="auto"/>
              <w:jc w:val="both"/>
              <w:rPr>
                <w:color w:val="000000" w:themeColor="text1"/>
                <w:sz w:val="22"/>
                <w:szCs w:val="22"/>
              </w:rPr>
            </w:pPr>
            <w:r>
              <w:rPr>
                <w:color w:val="000000" w:themeColor="text1"/>
              </w:rPr>
              <w:t>Provozní doba poskytování komponenty</w:t>
            </w:r>
          </w:p>
        </w:tc>
      </w:tr>
      <w:tr w:rsidR="00EC19EA" w14:paraId="0C8715C5" w14:textId="77777777" w:rsidTr="00EC19EA">
        <w:trPr>
          <w:cantSplit/>
        </w:trPr>
        <w:tc>
          <w:tcPr>
            <w:tcW w:w="9286" w:type="dxa"/>
            <w:gridSpan w:val="4"/>
            <w:tcBorders>
              <w:top w:val="nil"/>
              <w:left w:val="single" w:sz="4" w:space="0" w:color="auto"/>
              <w:bottom w:val="nil"/>
              <w:right w:val="single" w:sz="4" w:space="0" w:color="auto"/>
            </w:tcBorders>
            <w:hideMark/>
          </w:tcPr>
          <w:p w14:paraId="51783B48" w14:textId="2BEEC3CD" w:rsidR="00EC19EA" w:rsidRDefault="00EC19EA">
            <w:pPr>
              <w:spacing w:line="276" w:lineRule="auto"/>
              <w:jc w:val="both"/>
              <w:rPr>
                <w:color w:val="000000" w:themeColor="text1"/>
                <w:sz w:val="22"/>
                <w:szCs w:val="22"/>
              </w:rPr>
            </w:pPr>
            <w:r>
              <w:rPr>
                <w:color w:val="000000" w:themeColor="text1"/>
              </w:rPr>
              <w:t xml:space="preserve">Komponenta “Technologický update IS” bude poskytována v režimu 5x12 (pracovní dny mimo státní </w:t>
            </w:r>
            <w:r w:rsidR="00440F19">
              <w:rPr>
                <w:color w:val="000000" w:themeColor="text1"/>
              </w:rPr>
              <w:t>svátky a </w:t>
            </w:r>
            <w:r>
              <w:rPr>
                <w:color w:val="000000" w:themeColor="text1"/>
              </w:rPr>
              <w:t>dny pracovního volna od 6:00 do 18:00).</w:t>
            </w:r>
          </w:p>
        </w:tc>
      </w:tr>
      <w:tr w:rsidR="00EC19EA" w14:paraId="7C57080A" w14:textId="77777777" w:rsidTr="00EC19EA">
        <w:trPr>
          <w:cantSplit/>
        </w:trPr>
        <w:tc>
          <w:tcPr>
            <w:tcW w:w="9286" w:type="dxa"/>
            <w:gridSpan w:val="4"/>
            <w:tcBorders>
              <w:top w:val="nil"/>
              <w:left w:val="single" w:sz="4" w:space="0" w:color="auto"/>
              <w:bottom w:val="nil"/>
              <w:right w:val="single" w:sz="4" w:space="0" w:color="auto"/>
            </w:tcBorders>
            <w:shd w:val="clear" w:color="auto" w:fill="1F497D" w:themeFill="text2"/>
            <w:hideMark/>
          </w:tcPr>
          <w:p w14:paraId="355AED86" w14:textId="77777777" w:rsidR="00EC19EA" w:rsidRDefault="00EC19EA" w:rsidP="001443F7">
            <w:pPr>
              <w:keepNext/>
              <w:keepLines/>
              <w:spacing w:line="276" w:lineRule="auto"/>
              <w:jc w:val="both"/>
              <w:rPr>
                <w:color w:val="000000" w:themeColor="text1"/>
                <w:sz w:val="22"/>
                <w:szCs w:val="22"/>
              </w:rPr>
            </w:pPr>
            <w:r>
              <w:rPr>
                <w:color w:val="000000" w:themeColor="text1"/>
              </w:rPr>
              <w:lastRenderedPageBreak/>
              <w:t>Reakční lhůty pro poskytování služby</w:t>
            </w:r>
          </w:p>
        </w:tc>
      </w:tr>
      <w:tr w:rsidR="00EC19EA" w14:paraId="6F3442C0" w14:textId="77777777" w:rsidTr="00EC19EA">
        <w:trPr>
          <w:cantSplit/>
          <w:trHeight w:val="663"/>
        </w:trPr>
        <w:tc>
          <w:tcPr>
            <w:tcW w:w="5663" w:type="dxa"/>
            <w:gridSpan w:val="2"/>
            <w:tcBorders>
              <w:top w:val="single" w:sz="4" w:space="0" w:color="auto"/>
              <w:left w:val="single" w:sz="4" w:space="0" w:color="auto"/>
              <w:bottom w:val="nil"/>
              <w:right w:val="nil"/>
            </w:tcBorders>
            <w:shd w:val="clear" w:color="auto" w:fill="DBE5F1" w:themeFill="accent1" w:themeFillTint="33"/>
            <w:vAlign w:val="center"/>
            <w:hideMark/>
          </w:tcPr>
          <w:p w14:paraId="31DC6A16" w14:textId="77777777" w:rsidR="00EC19EA" w:rsidRDefault="00EC19EA" w:rsidP="001443F7">
            <w:pPr>
              <w:keepNext/>
              <w:keepLines/>
              <w:tabs>
                <w:tab w:val="left" w:pos="1996"/>
              </w:tabs>
              <w:spacing w:line="276" w:lineRule="auto"/>
              <w:rPr>
                <w:color w:val="000000" w:themeColor="text1"/>
                <w:sz w:val="22"/>
                <w:szCs w:val="22"/>
              </w:rPr>
            </w:pPr>
            <w:r>
              <w:rPr>
                <w:color w:val="000000" w:themeColor="text1"/>
              </w:rPr>
              <w:t>Typ požadavku</w:t>
            </w:r>
          </w:p>
        </w:tc>
        <w:tc>
          <w:tcPr>
            <w:tcW w:w="1559" w:type="dxa"/>
            <w:tcBorders>
              <w:top w:val="single" w:sz="4" w:space="0" w:color="auto"/>
              <w:left w:val="nil"/>
              <w:bottom w:val="nil"/>
              <w:right w:val="nil"/>
            </w:tcBorders>
            <w:shd w:val="clear" w:color="auto" w:fill="DBE5F1" w:themeFill="accent1" w:themeFillTint="33"/>
            <w:hideMark/>
          </w:tcPr>
          <w:p w14:paraId="6FDE8A9B" w14:textId="30B8018E" w:rsidR="00EC19EA" w:rsidRDefault="00670FA2">
            <w:pPr>
              <w:tabs>
                <w:tab w:val="left" w:pos="1996"/>
              </w:tabs>
              <w:spacing w:line="276" w:lineRule="auto"/>
              <w:jc w:val="center"/>
              <w:rPr>
                <w:color w:val="000000" w:themeColor="text1"/>
                <w:sz w:val="22"/>
                <w:szCs w:val="22"/>
              </w:rPr>
            </w:pPr>
            <w:r>
              <w:rPr>
                <w:color w:val="000000" w:themeColor="text1"/>
              </w:rPr>
              <w:t>Reakční doba v </w:t>
            </w:r>
            <w:r w:rsidR="00EC19EA">
              <w:rPr>
                <w:color w:val="000000" w:themeColor="text1"/>
              </w:rPr>
              <w:t>hodinách</w:t>
            </w:r>
          </w:p>
        </w:tc>
        <w:tc>
          <w:tcPr>
            <w:tcW w:w="2064" w:type="dxa"/>
            <w:tcBorders>
              <w:top w:val="single" w:sz="4" w:space="0" w:color="auto"/>
              <w:left w:val="nil"/>
              <w:bottom w:val="nil"/>
              <w:right w:val="single" w:sz="4" w:space="0" w:color="auto"/>
            </w:tcBorders>
            <w:shd w:val="clear" w:color="auto" w:fill="DBE5F1" w:themeFill="accent1" w:themeFillTint="33"/>
            <w:hideMark/>
          </w:tcPr>
          <w:p w14:paraId="47785A7D" w14:textId="4E0F576D" w:rsidR="00EC19EA" w:rsidRDefault="00FC2B37">
            <w:pPr>
              <w:tabs>
                <w:tab w:val="left" w:pos="1996"/>
              </w:tabs>
              <w:spacing w:line="276" w:lineRule="auto"/>
              <w:jc w:val="center"/>
              <w:rPr>
                <w:color w:val="000000" w:themeColor="text1"/>
                <w:sz w:val="22"/>
                <w:szCs w:val="22"/>
              </w:rPr>
            </w:pPr>
            <w:r>
              <w:rPr>
                <w:color w:val="000000" w:themeColor="text1"/>
              </w:rPr>
              <w:t>Doba vyřešení v </w:t>
            </w:r>
            <w:r w:rsidR="00EC19EA">
              <w:rPr>
                <w:color w:val="000000" w:themeColor="text1"/>
              </w:rPr>
              <w:t>hodinách</w:t>
            </w:r>
          </w:p>
        </w:tc>
      </w:tr>
      <w:tr w:rsidR="00EC19EA" w14:paraId="49879397" w14:textId="77777777" w:rsidTr="00EC19EA">
        <w:trPr>
          <w:cantSplit/>
          <w:trHeight w:val="543"/>
        </w:trPr>
        <w:tc>
          <w:tcPr>
            <w:tcW w:w="5663" w:type="dxa"/>
            <w:gridSpan w:val="2"/>
            <w:tcBorders>
              <w:top w:val="nil"/>
              <w:left w:val="single" w:sz="4" w:space="0" w:color="auto"/>
              <w:bottom w:val="single" w:sz="4" w:space="0" w:color="auto"/>
              <w:right w:val="nil"/>
            </w:tcBorders>
            <w:vAlign w:val="center"/>
            <w:hideMark/>
          </w:tcPr>
          <w:p w14:paraId="42F1BBAE" w14:textId="77777777" w:rsidR="00EC19EA" w:rsidRDefault="00EC19EA">
            <w:pPr>
              <w:tabs>
                <w:tab w:val="left" w:pos="1996"/>
              </w:tabs>
              <w:spacing w:line="276" w:lineRule="auto"/>
              <w:rPr>
                <w:color w:val="000000" w:themeColor="text1"/>
                <w:sz w:val="22"/>
                <w:szCs w:val="22"/>
              </w:rPr>
            </w:pPr>
            <w:r>
              <w:rPr>
                <w:color w:val="000000" w:themeColor="text1"/>
              </w:rPr>
              <w:t>Požadavek uživatele</w:t>
            </w:r>
          </w:p>
        </w:tc>
        <w:tc>
          <w:tcPr>
            <w:tcW w:w="1559" w:type="dxa"/>
            <w:tcBorders>
              <w:top w:val="nil"/>
              <w:left w:val="nil"/>
              <w:bottom w:val="single" w:sz="4" w:space="0" w:color="auto"/>
              <w:right w:val="nil"/>
            </w:tcBorders>
            <w:vAlign w:val="center"/>
            <w:hideMark/>
          </w:tcPr>
          <w:p w14:paraId="4EB9ECD5" w14:textId="77777777" w:rsidR="00EC19EA" w:rsidRDefault="00EC19EA">
            <w:pPr>
              <w:tabs>
                <w:tab w:val="left" w:pos="1996"/>
              </w:tabs>
              <w:spacing w:line="276" w:lineRule="auto"/>
              <w:jc w:val="center"/>
              <w:rPr>
                <w:color w:val="000000" w:themeColor="text1"/>
                <w:sz w:val="22"/>
                <w:szCs w:val="22"/>
              </w:rPr>
            </w:pPr>
            <w:r>
              <w:rPr>
                <w:color w:val="000000" w:themeColor="text1"/>
              </w:rPr>
              <w:t>2</w:t>
            </w:r>
          </w:p>
        </w:tc>
        <w:tc>
          <w:tcPr>
            <w:tcW w:w="2064" w:type="dxa"/>
            <w:tcBorders>
              <w:top w:val="nil"/>
              <w:left w:val="nil"/>
              <w:bottom w:val="single" w:sz="4" w:space="0" w:color="auto"/>
              <w:right w:val="single" w:sz="4" w:space="0" w:color="auto"/>
            </w:tcBorders>
            <w:vAlign w:val="center"/>
            <w:hideMark/>
          </w:tcPr>
          <w:p w14:paraId="4DBF936D" w14:textId="77777777" w:rsidR="00EC19EA" w:rsidRDefault="00EC19EA">
            <w:pPr>
              <w:tabs>
                <w:tab w:val="left" w:pos="1996"/>
              </w:tabs>
              <w:spacing w:line="276" w:lineRule="auto"/>
              <w:jc w:val="center"/>
              <w:rPr>
                <w:color w:val="000000" w:themeColor="text1"/>
                <w:sz w:val="22"/>
                <w:szCs w:val="22"/>
              </w:rPr>
            </w:pPr>
            <w:r>
              <w:rPr>
                <w:color w:val="000000" w:themeColor="text1"/>
              </w:rPr>
              <w:t>Dle dohody, maximálně však do 14 kalendářních dnů.</w:t>
            </w:r>
          </w:p>
        </w:tc>
      </w:tr>
      <w:tr w:rsidR="00EC19EA" w14:paraId="7456C428" w14:textId="77777777" w:rsidTr="00EC19EA">
        <w:trPr>
          <w:cantSplit/>
        </w:trPr>
        <w:tc>
          <w:tcPr>
            <w:tcW w:w="9286" w:type="dxa"/>
            <w:gridSpan w:val="4"/>
            <w:tcBorders>
              <w:top w:val="nil"/>
              <w:left w:val="single" w:sz="4" w:space="0" w:color="auto"/>
              <w:bottom w:val="single" w:sz="4" w:space="0" w:color="auto"/>
              <w:right w:val="single" w:sz="4" w:space="0" w:color="auto"/>
            </w:tcBorders>
            <w:hideMark/>
          </w:tcPr>
          <w:p w14:paraId="7135DD45" w14:textId="77777777" w:rsidR="00EC19EA" w:rsidRDefault="00EC19EA" w:rsidP="00021AE2">
            <w:pPr>
              <w:tabs>
                <w:tab w:val="left" w:pos="1996"/>
              </w:tabs>
              <w:spacing w:line="276" w:lineRule="auto"/>
              <w:jc w:val="both"/>
              <w:rPr>
                <w:rFonts w:cstheme="minorBidi"/>
                <w:color w:val="000000" w:themeColor="text1"/>
              </w:rPr>
            </w:pPr>
            <w:r>
              <w:rPr>
                <w:color w:val="000000" w:themeColor="text1"/>
              </w:rPr>
              <w:t xml:space="preserve">Reakční lhůta běží v provozní dobu poskytování komponenty a začíná od okamžiku zapsání požadavku oprávněnou osobou (vč. požadavků, které vzniknou interně v rámci činnosti Uchazeče) do </w:t>
            </w:r>
            <w:proofErr w:type="spellStart"/>
            <w:r>
              <w:rPr>
                <w:color w:val="000000" w:themeColor="text1"/>
              </w:rPr>
              <w:t>Service</w:t>
            </w:r>
            <w:proofErr w:type="spellEnd"/>
            <w:r>
              <w:rPr>
                <w:color w:val="000000" w:themeColor="text1"/>
              </w:rPr>
              <w:t xml:space="preserve"> Desku IS. Reakční lhůta na vyřešení požadavku se vztahuje na všechny činnosti nutné pro vyřešení požadavku v provozním prostředí, pokud Zadavatel v daném případě nestanovil jinak</w:t>
            </w:r>
          </w:p>
          <w:p w14:paraId="3A76A2F8" w14:textId="77777777" w:rsidR="00EC19EA" w:rsidRDefault="00EC19EA" w:rsidP="00021AE2">
            <w:pPr>
              <w:tabs>
                <w:tab w:val="left" w:pos="1996"/>
              </w:tabs>
              <w:spacing w:line="276" w:lineRule="auto"/>
              <w:jc w:val="both"/>
              <w:rPr>
                <w:color w:val="000000" w:themeColor="text1"/>
                <w:sz w:val="22"/>
                <w:szCs w:val="22"/>
              </w:rPr>
            </w:pPr>
            <w:r>
              <w:rPr>
                <w:color w:val="000000" w:themeColor="text1"/>
              </w:rPr>
              <w:t xml:space="preserve">Reakční lhůty na incidenty jsou stanoveny jednotně pro všechny logické částí IS a pro všechny služby a komponenty. </w:t>
            </w:r>
          </w:p>
        </w:tc>
      </w:tr>
    </w:tbl>
    <w:p w14:paraId="3FB017FC" w14:textId="77777777" w:rsidR="00EC19EA" w:rsidRPr="003B3DD0" w:rsidRDefault="00EC19EA" w:rsidP="003B3DD0">
      <w:pPr>
        <w:pStyle w:val="Nadpis1"/>
      </w:pPr>
      <w:bookmarkStart w:id="38" w:name="_Toc273685850"/>
      <w:bookmarkStart w:id="39" w:name="_Toc410111905"/>
      <w:bookmarkEnd w:id="34"/>
      <w:r>
        <w:lastRenderedPageBreak/>
        <w:t>Hodnocení služeb</w:t>
      </w:r>
      <w:bookmarkEnd w:id="38"/>
      <w:bookmarkEnd w:id="39"/>
    </w:p>
    <w:p w14:paraId="6194F649" w14:textId="77777777" w:rsidR="00EC19EA" w:rsidRDefault="00EC19EA" w:rsidP="00316D8D">
      <w:pPr>
        <w:pStyle w:val="Nadpis2"/>
      </w:pPr>
      <w:bookmarkStart w:id="40" w:name="_Toc273685851"/>
      <w:bookmarkStart w:id="41" w:name="_Toc323538782"/>
      <w:bookmarkStart w:id="42" w:name="_Toc410111906"/>
      <w:bookmarkStart w:id="43" w:name="_Toc323538783"/>
      <w:bookmarkStart w:id="44" w:name="_Toc320516033"/>
      <w:r>
        <w:t>Parametry hodnocení služeb, procentní nastavení</w:t>
      </w:r>
      <w:bookmarkEnd w:id="40"/>
      <w:bookmarkEnd w:id="41"/>
      <w:bookmarkEnd w:id="42"/>
    </w:p>
    <w:p w14:paraId="2AB94342" w14:textId="77777777" w:rsidR="00EC19EA" w:rsidRDefault="00EC19EA" w:rsidP="00276994">
      <w:pPr>
        <w:pStyle w:val="Nadpis3"/>
      </w:pPr>
      <w:bookmarkStart w:id="45" w:name="_Toc410111907"/>
      <w:r>
        <w:t>Parametry Hodnocení služeb</w:t>
      </w:r>
      <w:bookmarkEnd w:id="45"/>
      <w:r>
        <w:t xml:space="preserve"> </w:t>
      </w:r>
      <w:bookmarkEnd w:id="43"/>
    </w:p>
    <w:p w14:paraId="205614AB" w14:textId="77777777" w:rsidR="00EC19EA" w:rsidRDefault="00EC19EA" w:rsidP="00EC19EA"/>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0"/>
        <w:gridCol w:w="1316"/>
        <w:gridCol w:w="709"/>
        <w:gridCol w:w="3827"/>
        <w:gridCol w:w="570"/>
        <w:gridCol w:w="2312"/>
      </w:tblGrid>
      <w:tr w:rsidR="00EC19EA" w14:paraId="2B906059" w14:textId="77777777" w:rsidTr="00EC19EA">
        <w:trPr>
          <w:cantSplit/>
          <w:trHeight w:val="300"/>
        </w:trPr>
        <w:tc>
          <w:tcPr>
            <w:tcW w:w="1796"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noWrap/>
            <w:hideMark/>
          </w:tcPr>
          <w:p w14:paraId="2163A7DC" w14:textId="77777777" w:rsidR="00EC19EA" w:rsidRDefault="00EC19EA">
            <w:pPr>
              <w:spacing w:line="276" w:lineRule="auto"/>
              <w:rPr>
                <w:rFonts w:ascii="Calibri" w:hAnsi="Calibri" w:cs="Calibri"/>
                <w:color w:val="000000"/>
                <w:sz w:val="22"/>
                <w:szCs w:val="22"/>
                <w:lang w:eastAsia="cs-CZ"/>
              </w:rPr>
            </w:pPr>
            <w:r>
              <w:rPr>
                <w:rFonts w:ascii="Calibri" w:hAnsi="Calibri" w:cs="Calibri"/>
                <w:color w:val="000000"/>
                <w:lang w:eastAsia="cs-CZ"/>
              </w:rPr>
              <w:t>Služba</w:t>
            </w:r>
          </w:p>
        </w:tc>
        <w:tc>
          <w:tcPr>
            <w:tcW w:w="4536"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noWrap/>
            <w:hideMark/>
          </w:tcPr>
          <w:p w14:paraId="072B5E32" w14:textId="77777777" w:rsidR="00EC19EA" w:rsidRDefault="00EC19EA">
            <w:pPr>
              <w:keepNext/>
              <w:spacing w:line="276" w:lineRule="auto"/>
              <w:rPr>
                <w:rFonts w:ascii="Calibri" w:hAnsi="Calibri" w:cs="Calibri"/>
                <w:color w:val="000000"/>
                <w:sz w:val="22"/>
                <w:szCs w:val="22"/>
                <w:lang w:eastAsia="cs-CZ"/>
              </w:rPr>
            </w:pPr>
            <w:r>
              <w:rPr>
                <w:rFonts w:ascii="Calibri" w:hAnsi="Calibri" w:cs="Calibri"/>
                <w:color w:val="000000"/>
                <w:lang w:eastAsia="cs-CZ"/>
              </w:rPr>
              <w:t>Komponenta</w:t>
            </w:r>
          </w:p>
        </w:tc>
        <w:tc>
          <w:tcPr>
            <w:tcW w:w="570"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25C94B47" w14:textId="77777777" w:rsidR="00EC19EA" w:rsidRDefault="00EC19EA">
            <w:pPr>
              <w:spacing w:line="276" w:lineRule="auto"/>
              <w:rPr>
                <w:rFonts w:ascii="Calibri" w:hAnsi="Calibri" w:cs="Calibri"/>
                <w:color w:val="000000"/>
                <w:sz w:val="22"/>
                <w:szCs w:val="22"/>
                <w:lang w:eastAsia="cs-CZ"/>
              </w:rPr>
            </w:pPr>
            <w:r>
              <w:rPr>
                <w:rFonts w:ascii="Calibri" w:hAnsi="Calibri" w:cs="Calibri"/>
                <w:color w:val="000000"/>
                <w:lang w:eastAsia="cs-CZ"/>
              </w:rPr>
              <w:t>ZDP</w:t>
            </w:r>
          </w:p>
        </w:tc>
        <w:tc>
          <w:tcPr>
            <w:tcW w:w="2312" w:type="dxa"/>
            <w:tcBorders>
              <w:top w:val="single" w:sz="4" w:space="0" w:color="auto"/>
              <w:left w:val="single" w:sz="4" w:space="0" w:color="auto"/>
              <w:bottom w:val="single" w:sz="4" w:space="0" w:color="auto"/>
              <w:right w:val="single" w:sz="4" w:space="0" w:color="auto"/>
            </w:tcBorders>
            <w:shd w:val="clear" w:color="auto" w:fill="95B3D7" w:themeFill="accent1" w:themeFillTint="99"/>
            <w:hideMark/>
          </w:tcPr>
          <w:p w14:paraId="3659B597" w14:textId="77777777" w:rsidR="00EC19EA" w:rsidRDefault="00EC19EA">
            <w:pPr>
              <w:spacing w:line="276" w:lineRule="auto"/>
              <w:rPr>
                <w:rFonts w:ascii="Calibri" w:hAnsi="Calibri" w:cs="Calibri"/>
                <w:color w:val="000000"/>
                <w:lang w:eastAsia="cs-CZ"/>
              </w:rPr>
            </w:pPr>
            <w:r>
              <w:rPr>
                <w:rFonts w:ascii="Calibri" w:hAnsi="Calibri" w:cs="Calibri"/>
                <w:color w:val="000000"/>
                <w:lang w:eastAsia="cs-CZ"/>
              </w:rPr>
              <w:t xml:space="preserve">SLA </w:t>
            </w:r>
          </w:p>
          <w:p w14:paraId="2A9830AF" w14:textId="77777777" w:rsidR="00EC19EA" w:rsidRDefault="00EC19EA">
            <w:pPr>
              <w:spacing w:line="276" w:lineRule="auto"/>
              <w:rPr>
                <w:rFonts w:ascii="Calibri" w:hAnsi="Calibri" w:cs="Calibri"/>
                <w:color w:val="000000"/>
                <w:sz w:val="22"/>
                <w:szCs w:val="22"/>
                <w:lang w:eastAsia="cs-CZ"/>
              </w:rPr>
            </w:pPr>
            <w:r>
              <w:rPr>
                <w:rFonts w:ascii="Calibri" w:hAnsi="Calibri" w:cs="Calibri"/>
                <w:color w:val="000000"/>
                <w:lang w:eastAsia="cs-CZ"/>
              </w:rPr>
              <w:t>Vstupní parametry pro vyhodnocení kvality</w:t>
            </w:r>
          </w:p>
        </w:tc>
      </w:tr>
      <w:tr w:rsidR="00EC19EA" w14:paraId="7BB08B16" w14:textId="77777777" w:rsidTr="00EC19EA">
        <w:trPr>
          <w:cantSplit/>
          <w:trHeight w:val="300"/>
        </w:trPr>
        <w:tc>
          <w:tcPr>
            <w:tcW w:w="480" w:type="dxa"/>
            <w:vMerge w:val="restart"/>
            <w:tcBorders>
              <w:top w:val="single" w:sz="4" w:space="0" w:color="auto"/>
              <w:left w:val="single" w:sz="4" w:space="0" w:color="auto"/>
              <w:bottom w:val="single" w:sz="4" w:space="0" w:color="auto"/>
              <w:right w:val="single" w:sz="4" w:space="0" w:color="auto"/>
            </w:tcBorders>
            <w:noWrap/>
            <w:hideMark/>
          </w:tcPr>
          <w:p w14:paraId="5CCD07B4" w14:textId="77777777" w:rsidR="00EC19EA" w:rsidRDefault="00EC19EA">
            <w:pPr>
              <w:spacing w:line="276" w:lineRule="auto"/>
              <w:rPr>
                <w:rFonts w:ascii="Calibri" w:hAnsi="Calibri" w:cs="Calibri"/>
                <w:color w:val="000000"/>
                <w:sz w:val="22"/>
                <w:szCs w:val="22"/>
                <w:lang w:eastAsia="cs-CZ"/>
              </w:rPr>
            </w:pPr>
            <w:r>
              <w:rPr>
                <w:rFonts w:ascii="Calibri" w:hAnsi="Calibri" w:cs="Calibri"/>
                <w:color w:val="000000"/>
                <w:lang w:eastAsia="cs-CZ"/>
              </w:rPr>
              <w:t>S1</w:t>
            </w:r>
          </w:p>
        </w:tc>
        <w:tc>
          <w:tcPr>
            <w:tcW w:w="1316" w:type="dxa"/>
            <w:vMerge w:val="restart"/>
            <w:tcBorders>
              <w:top w:val="single" w:sz="4" w:space="0" w:color="auto"/>
              <w:left w:val="single" w:sz="4" w:space="0" w:color="auto"/>
              <w:bottom w:val="single" w:sz="4" w:space="0" w:color="auto"/>
              <w:right w:val="single" w:sz="4" w:space="0" w:color="auto"/>
            </w:tcBorders>
            <w:noWrap/>
            <w:hideMark/>
          </w:tcPr>
          <w:p w14:paraId="40AD6845" w14:textId="77777777" w:rsidR="00EC19EA" w:rsidRDefault="00EC19EA">
            <w:pPr>
              <w:spacing w:line="276" w:lineRule="auto"/>
              <w:rPr>
                <w:rFonts w:ascii="Calibri" w:hAnsi="Calibri" w:cs="Calibri"/>
                <w:color w:val="000000"/>
                <w:sz w:val="22"/>
                <w:szCs w:val="22"/>
                <w:lang w:eastAsia="cs-CZ"/>
              </w:rPr>
            </w:pPr>
            <w:r>
              <w:rPr>
                <w:rFonts w:ascii="Calibri" w:hAnsi="Calibri" w:cs="Calibri"/>
                <w:color w:val="000000"/>
                <w:lang w:eastAsia="cs-CZ"/>
              </w:rPr>
              <w:t>Provozní podpora IS</w:t>
            </w: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5785FDC6" w14:textId="77777777" w:rsidR="00EC19EA" w:rsidRDefault="00EC19EA">
            <w:pPr>
              <w:spacing w:line="276" w:lineRule="auto"/>
              <w:jc w:val="center"/>
              <w:rPr>
                <w:rFonts w:ascii="Calibri" w:hAnsi="Calibri" w:cs="Calibri"/>
                <w:color w:val="000000"/>
                <w:sz w:val="22"/>
                <w:szCs w:val="22"/>
                <w:lang w:eastAsia="cs-CZ"/>
              </w:rPr>
            </w:pPr>
            <w:r>
              <w:rPr>
                <w:rFonts w:ascii="Calibri" w:hAnsi="Calibri" w:cs="Calibri"/>
                <w:color w:val="000000"/>
                <w:lang w:eastAsia="cs-CZ"/>
              </w:rPr>
              <w:t>KS1.2</w:t>
            </w:r>
          </w:p>
        </w:tc>
        <w:tc>
          <w:tcPr>
            <w:tcW w:w="3827" w:type="dxa"/>
            <w:tcBorders>
              <w:top w:val="single" w:sz="4" w:space="0" w:color="auto"/>
              <w:left w:val="single" w:sz="4" w:space="0" w:color="auto"/>
              <w:bottom w:val="single" w:sz="4" w:space="0" w:color="auto"/>
              <w:right w:val="single" w:sz="4" w:space="0" w:color="auto"/>
            </w:tcBorders>
            <w:noWrap/>
            <w:hideMark/>
          </w:tcPr>
          <w:p w14:paraId="4A65858C" w14:textId="77777777" w:rsidR="00EC19EA" w:rsidRDefault="00EC19EA">
            <w:pPr>
              <w:keepNext/>
              <w:spacing w:line="276" w:lineRule="auto"/>
              <w:rPr>
                <w:rFonts w:ascii="Calibri" w:hAnsi="Calibri" w:cs="Calibri"/>
                <w:color w:val="000000"/>
                <w:sz w:val="22"/>
                <w:szCs w:val="22"/>
                <w:lang w:eastAsia="cs-CZ"/>
              </w:rPr>
            </w:pPr>
            <w:r>
              <w:rPr>
                <w:rFonts w:ascii="Calibri" w:hAnsi="Calibri" w:cs="Calibri"/>
                <w:color w:val="000000" w:themeColor="text1"/>
                <w:lang w:eastAsia="cs-CZ"/>
              </w:rPr>
              <w:t>Uživatelská podpora IS</w:t>
            </w:r>
          </w:p>
        </w:tc>
        <w:tc>
          <w:tcPr>
            <w:tcW w:w="570" w:type="dxa"/>
            <w:tcBorders>
              <w:top w:val="single" w:sz="4" w:space="0" w:color="auto"/>
              <w:left w:val="single" w:sz="4" w:space="0" w:color="auto"/>
              <w:bottom w:val="single" w:sz="4" w:space="0" w:color="auto"/>
              <w:right w:val="single" w:sz="4" w:space="0" w:color="auto"/>
            </w:tcBorders>
            <w:hideMark/>
          </w:tcPr>
          <w:p w14:paraId="33C125ED" w14:textId="77777777" w:rsidR="00EC19EA" w:rsidRDefault="00EC19EA">
            <w:pPr>
              <w:spacing w:line="276" w:lineRule="auto"/>
              <w:rPr>
                <w:rFonts w:ascii="Calibri" w:hAnsi="Calibri" w:cs="Calibri"/>
                <w:color w:val="000000"/>
                <w:sz w:val="22"/>
                <w:szCs w:val="22"/>
                <w:lang w:eastAsia="cs-CZ"/>
              </w:rPr>
            </w:pPr>
            <w:r>
              <w:rPr>
                <w:rFonts w:ascii="Calibri" w:hAnsi="Calibri" w:cs="Calibri"/>
                <w:color w:val="000000" w:themeColor="text1"/>
                <w:lang w:eastAsia="cs-CZ"/>
              </w:rPr>
              <w:t>5x12</w:t>
            </w:r>
          </w:p>
        </w:tc>
        <w:tc>
          <w:tcPr>
            <w:tcW w:w="2312" w:type="dxa"/>
            <w:tcBorders>
              <w:top w:val="single" w:sz="4" w:space="0" w:color="auto"/>
              <w:left w:val="single" w:sz="4" w:space="0" w:color="auto"/>
              <w:bottom w:val="single" w:sz="4" w:space="0" w:color="auto"/>
              <w:right w:val="single" w:sz="4" w:space="0" w:color="auto"/>
            </w:tcBorders>
            <w:hideMark/>
          </w:tcPr>
          <w:p w14:paraId="13D8B550" w14:textId="77777777" w:rsidR="00EC19EA" w:rsidRDefault="00EC19EA">
            <w:pPr>
              <w:spacing w:line="276" w:lineRule="auto"/>
              <w:rPr>
                <w:rFonts w:ascii="Calibri" w:hAnsi="Calibri" w:cs="Calibri"/>
                <w:color w:val="000000" w:themeColor="text1"/>
                <w:sz w:val="22"/>
                <w:szCs w:val="22"/>
                <w:lang w:eastAsia="cs-CZ"/>
              </w:rPr>
            </w:pPr>
            <w:r>
              <w:rPr>
                <w:rFonts w:ascii="Calibri" w:hAnsi="Calibri" w:cs="Calibri"/>
                <w:color w:val="000000" w:themeColor="text1"/>
                <w:lang w:eastAsia="cs-CZ"/>
              </w:rPr>
              <w:t>Požadavky</w:t>
            </w:r>
          </w:p>
        </w:tc>
      </w:tr>
      <w:tr w:rsidR="00EC19EA" w14:paraId="4661C8A8" w14:textId="77777777" w:rsidTr="00EC19EA">
        <w:trPr>
          <w:cantSplit/>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D4C0B4" w14:textId="77777777" w:rsidR="00EC19EA" w:rsidRDefault="00EC19EA">
            <w:pPr>
              <w:rPr>
                <w:rFonts w:ascii="Calibri" w:hAnsi="Calibri" w:cs="Calibri"/>
                <w:color w:val="000000"/>
                <w:sz w:val="22"/>
                <w:szCs w:val="22"/>
                <w:lang w:eastAsia="cs-CZ"/>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F1A105" w14:textId="77777777" w:rsidR="00EC19EA" w:rsidRDefault="00EC19EA">
            <w:pPr>
              <w:rPr>
                <w:rFonts w:ascii="Calibri" w:hAnsi="Calibri" w:cs="Calibri"/>
                <w:color w:val="000000"/>
                <w:sz w:val="22"/>
                <w:szCs w:val="22"/>
                <w:lang w:eastAsia="cs-CZ"/>
              </w:rPr>
            </w:pP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0ABAF850" w14:textId="77777777" w:rsidR="00EC19EA" w:rsidRDefault="00EC19EA">
            <w:pPr>
              <w:spacing w:line="276" w:lineRule="auto"/>
              <w:jc w:val="center"/>
              <w:rPr>
                <w:rFonts w:ascii="Calibri" w:hAnsi="Calibri" w:cs="Calibri"/>
                <w:color w:val="000000"/>
                <w:sz w:val="22"/>
                <w:szCs w:val="22"/>
                <w:lang w:eastAsia="cs-CZ"/>
              </w:rPr>
            </w:pPr>
            <w:r>
              <w:rPr>
                <w:rFonts w:ascii="Calibri" w:hAnsi="Calibri" w:cs="Calibri"/>
                <w:color w:val="000000"/>
                <w:lang w:eastAsia="cs-CZ"/>
              </w:rPr>
              <w:t>KS1.4</w:t>
            </w:r>
          </w:p>
        </w:tc>
        <w:tc>
          <w:tcPr>
            <w:tcW w:w="3827" w:type="dxa"/>
            <w:tcBorders>
              <w:top w:val="single" w:sz="4" w:space="0" w:color="auto"/>
              <w:left w:val="single" w:sz="4" w:space="0" w:color="auto"/>
              <w:bottom w:val="single" w:sz="4" w:space="0" w:color="auto"/>
              <w:right w:val="single" w:sz="4" w:space="0" w:color="auto"/>
            </w:tcBorders>
            <w:noWrap/>
            <w:hideMark/>
          </w:tcPr>
          <w:p w14:paraId="41D4D115" w14:textId="77777777" w:rsidR="00EC19EA" w:rsidRDefault="00EC19EA">
            <w:pPr>
              <w:keepNext/>
              <w:spacing w:line="276" w:lineRule="auto"/>
              <w:rPr>
                <w:rFonts w:ascii="Calibri" w:hAnsi="Calibri" w:cs="Calibri"/>
                <w:color w:val="000000" w:themeColor="text1"/>
                <w:sz w:val="22"/>
                <w:szCs w:val="22"/>
                <w:lang w:eastAsia="cs-CZ"/>
              </w:rPr>
            </w:pPr>
            <w:r>
              <w:rPr>
                <w:rFonts w:ascii="Calibri" w:hAnsi="Calibri" w:cs="Calibri"/>
                <w:color w:val="000000" w:themeColor="text1"/>
                <w:lang w:eastAsia="cs-CZ"/>
              </w:rPr>
              <w:t>Bezpečnostní dohled IS</w:t>
            </w:r>
          </w:p>
        </w:tc>
        <w:tc>
          <w:tcPr>
            <w:tcW w:w="570" w:type="dxa"/>
            <w:tcBorders>
              <w:top w:val="single" w:sz="4" w:space="0" w:color="auto"/>
              <w:left w:val="single" w:sz="4" w:space="0" w:color="auto"/>
              <w:bottom w:val="single" w:sz="4" w:space="0" w:color="auto"/>
              <w:right w:val="single" w:sz="4" w:space="0" w:color="auto"/>
            </w:tcBorders>
            <w:hideMark/>
          </w:tcPr>
          <w:p w14:paraId="1C65F00F" w14:textId="77777777" w:rsidR="00EC19EA" w:rsidRDefault="00EC19EA">
            <w:pPr>
              <w:spacing w:line="276" w:lineRule="auto"/>
              <w:rPr>
                <w:rFonts w:ascii="Calibri" w:hAnsi="Calibri" w:cs="Calibri"/>
                <w:color w:val="000000" w:themeColor="text1"/>
                <w:sz w:val="22"/>
                <w:szCs w:val="22"/>
                <w:lang w:eastAsia="cs-CZ"/>
              </w:rPr>
            </w:pPr>
            <w:r>
              <w:rPr>
                <w:rFonts w:ascii="Calibri" w:hAnsi="Calibri" w:cs="Calibri"/>
                <w:color w:val="000000" w:themeColor="text1"/>
                <w:lang w:eastAsia="cs-CZ"/>
              </w:rPr>
              <w:t>5x12</w:t>
            </w:r>
          </w:p>
        </w:tc>
        <w:tc>
          <w:tcPr>
            <w:tcW w:w="2312" w:type="dxa"/>
            <w:tcBorders>
              <w:top w:val="single" w:sz="4" w:space="0" w:color="auto"/>
              <w:left w:val="single" w:sz="4" w:space="0" w:color="auto"/>
              <w:bottom w:val="single" w:sz="4" w:space="0" w:color="auto"/>
              <w:right w:val="single" w:sz="4" w:space="0" w:color="auto"/>
            </w:tcBorders>
            <w:hideMark/>
          </w:tcPr>
          <w:p w14:paraId="0DB7270D" w14:textId="77777777" w:rsidR="00EC19EA" w:rsidRDefault="00EC19EA">
            <w:pPr>
              <w:spacing w:line="276" w:lineRule="auto"/>
              <w:rPr>
                <w:rFonts w:ascii="Calibri" w:hAnsi="Calibri" w:cs="Calibri"/>
                <w:color w:val="000000" w:themeColor="text1"/>
                <w:sz w:val="22"/>
                <w:szCs w:val="22"/>
                <w:lang w:eastAsia="cs-CZ"/>
              </w:rPr>
            </w:pPr>
            <w:r>
              <w:rPr>
                <w:rFonts w:ascii="Calibri" w:hAnsi="Calibri" w:cs="Calibri"/>
                <w:color w:val="000000" w:themeColor="text1"/>
                <w:lang w:eastAsia="cs-CZ"/>
              </w:rPr>
              <w:t>Požadavky</w:t>
            </w:r>
          </w:p>
        </w:tc>
      </w:tr>
      <w:tr w:rsidR="00EC19EA" w14:paraId="15507C40" w14:textId="77777777" w:rsidTr="00EC19EA">
        <w:trPr>
          <w:cantSplit/>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5BB1F2" w14:textId="77777777" w:rsidR="00EC19EA" w:rsidRDefault="00EC19EA">
            <w:pPr>
              <w:rPr>
                <w:rFonts w:ascii="Calibri" w:hAnsi="Calibri" w:cs="Calibri"/>
                <w:color w:val="000000"/>
                <w:sz w:val="22"/>
                <w:szCs w:val="22"/>
                <w:lang w:eastAsia="cs-CZ"/>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C64D62" w14:textId="77777777" w:rsidR="00EC19EA" w:rsidRDefault="00EC19EA">
            <w:pPr>
              <w:rPr>
                <w:rFonts w:ascii="Calibri" w:hAnsi="Calibri" w:cs="Calibri"/>
                <w:color w:val="000000"/>
                <w:sz w:val="22"/>
                <w:szCs w:val="22"/>
                <w:lang w:eastAsia="cs-CZ"/>
              </w:rPr>
            </w:pP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7A93727A" w14:textId="77777777" w:rsidR="00EC19EA" w:rsidRDefault="00EC19EA">
            <w:pPr>
              <w:spacing w:line="276" w:lineRule="auto"/>
              <w:jc w:val="center"/>
              <w:rPr>
                <w:rFonts w:ascii="Calibri" w:hAnsi="Calibri" w:cs="Calibri"/>
                <w:color w:val="000000"/>
                <w:sz w:val="22"/>
                <w:szCs w:val="22"/>
                <w:lang w:eastAsia="cs-CZ"/>
              </w:rPr>
            </w:pPr>
            <w:r>
              <w:rPr>
                <w:rFonts w:ascii="Calibri" w:hAnsi="Calibri" w:cs="Calibri"/>
                <w:color w:val="000000"/>
                <w:lang w:eastAsia="cs-CZ"/>
              </w:rPr>
              <w:t>KS1.5</w:t>
            </w:r>
          </w:p>
        </w:tc>
        <w:tc>
          <w:tcPr>
            <w:tcW w:w="3827" w:type="dxa"/>
            <w:tcBorders>
              <w:top w:val="single" w:sz="4" w:space="0" w:color="auto"/>
              <w:left w:val="single" w:sz="4" w:space="0" w:color="auto"/>
              <w:bottom w:val="single" w:sz="4" w:space="0" w:color="auto"/>
              <w:right w:val="single" w:sz="4" w:space="0" w:color="auto"/>
            </w:tcBorders>
            <w:noWrap/>
            <w:hideMark/>
          </w:tcPr>
          <w:p w14:paraId="059BB646" w14:textId="77777777" w:rsidR="00EC19EA" w:rsidRDefault="00EC19EA">
            <w:pPr>
              <w:keepNext/>
              <w:spacing w:line="276" w:lineRule="auto"/>
              <w:rPr>
                <w:rFonts w:ascii="Calibri" w:hAnsi="Calibri" w:cs="Calibri"/>
                <w:color w:val="000000"/>
                <w:sz w:val="22"/>
                <w:szCs w:val="22"/>
                <w:lang w:eastAsia="cs-CZ"/>
              </w:rPr>
            </w:pPr>
            <w:r>
              <w:rPr>
                <w:rFonts w:ascii="Calibri" w:hAnsi="Calibri" w:cs="Calibri"/>
                <w:color w:val="000000" w:themeColor="text1"/>
                <w:lang w:eastAsia="cs-CZ"/>
              </w:rPr>
              <w:t>Technologický update IS</w:t>
            </w:r>
          </w:p>
        </w:tc>
        <w:tc>
          <w:tcPr>
            <w:tcW w:w="570" w:type="dxa"/>
            <w:tcBorders>
              <w:top w:val="single" w:sz="4" w:space="0" w:color="auto"/>
              <w:left w:val="single" w:sz="4" w:space="0" w:color="auto"/>
              <w:bottom w:val="single" w:sz="4" w:space="0" w:color="auto"/>
              <w:right w:val="single" w:sz="4" w:space="0" w:color="auto"/>
            </w:tcBorders>
            <w:hideMark/>
          </w:tcPr>
          <w:p w14:paraId="41AC49F6" w14:textId="77777777" w:rsidR="00EC19EA" w:rsidRDefault="00EC19EA">
            <w:pPr>
              <w:spacing w:line="276" w:lineRule="auto"/>
              <w:rPr>
                <w:rFonts w:ascii="Calibri" w:hAnsi="Calibri" w:cs="Calibri"/>
                <w:color w:val="000000"/>
                <w:sz w:val="22"/>
                <w:szCs w:val="22"/>
                <w:lang w:eastAsia="cs-CZ"/>
              </w:rPr>
            </w:pPr>
            <w:r>
              <w:rPr>
                <w:rFonts w:ascii="Calibri" w:hAnsi="Calibri" w:cs="Calibri"/>
                <w:color w:val="000000" w:themeColor="text1"/>
                <w:lang w:eastAsia="cs-CZ"/>
              </w:rPr>
              <w:t>5x12</w:t>
            </w:r>
          </w:p>
        </w:tc>
        <w:tc>
          <w:tcPr>
            <w:tcW w:w="2312" w:type="dxa"/>
            <w:tcBorders>
              <w:top w:val="single" w:sz="4" w:space="0" w:color="auto"/>
              <w:left w:val="single" w:sz="4" w:space="0" w:color="auto"/>
              <w:bottom w:val="single" w:sz="4" w:space="0" w:color="auto"/>
              <w:right w:val="single" w:sz="4" w:space="0" w:color="auto"/>
            </w:tcBorders>
            <w:hideMark/>
          </w:tcPr>
          <w:p w14:paraId="099E347E" w14:textId="77777777" w:rsidR="00EC19EA" w:rsidRDefault="00EC19EA">
            <w:pPr>
              <w:spacing w:line="276" w:lineRule="auto"/>
              <w:rPr>
                <w:rFonts w:ascii="Calibri" w:hAnsi="Calibri" w:cs="Calibri"/>
                <w:color w:val="000000" w:themeColor="text1"/>
                <w:sz w:val="22"/>
                <w:szCs w:val="22"/>
                <w:lang w:eastAsia="cs-CZ"/>
              </w:rPr>
            </w:pPr>
            <w:r>
              <w:rPr>
                <w:rFonts w:ascii="Calibri" w:hAnsi="Calibri" w:cs="Calibri"/>
                <w:color w:val="000000" w:themeColor="text1"/>
                <w:lang w:eastAsia="cs-CZ"/>
              </w:rPr>
              <w:t>Požadavky</w:t>
            </w:r>
          </w:p>
        </w:tc>
      </w:tr>
    </w:tbl>
    <w:p w14:paraId="4BBB58C0" w14:textId="77777777" w:rsidR="00EC19EA" w:rsidRDefault="00EC19EA" w:rsidP="00EC19EA">
      <w:pPr>
        <w:widowControl w:val="0"/>
        <w:rPr>
          <w:rFonts w:asciiTheme="minorHAnsi" w:hAnsiTheme="minorHAnsi" w:cstheme="minorBidi"/>
          <w:sz w:val="22"/>
          <w:szCs w:val="22"/>
        </w:rPr>
      </w:pPr>
    </w:p>
    <w:p w14:paraId="6D488BBF" w14:textId="77777777" w:rsidR="00EC19EA" w:rsidRDefault="00EC19EA" w:rsidP="00804F2B">
      <w:pPr>
        <w:widowControl w:val="0"/>
        <w:jc w:val="both"/>
      </w:pPr>
      <w:r>
        <w:t xml:space="preserve">Vyhodnocení kvality poskytovaných služeb bude součástí pravidelných měsíčních reportů. </w:t>
      </w:r>
    </w:p>
    <w:p w14:paraId="132621F7" w14:textId="77777777" w:rsidR="00EC19EA" w:rsidRDefault="00EC19EA" w:rsidP="00804F2B">
      <w:pPr>
        <w:widowControl w:val="0"/>
        <w:jc w:val="both"/>
      </w:pPr>
    </w:p>
    <w:p w14:paraId="38F1B2B5" w14:textId="77777777" w:rsidR="00EC19EA" w:rsidRDefault="00EC19EA" w:rsidP="00804F2B">
      <w:pPr>
        <w:widowControl w:val="0"/>
        <w:jc w:val="both"/>
      </w:pPr>
      <w:r>
        <w:t>Slevy za nedodržení jednotlivých parametrů se sčítají.</w:t>
      </w:r>
    </w:p>
    <w:p w14:paraId="2B61A984" w14:textId="77777777" w:rsidR="00EC19EA" w:rsidRDefault="00EC19EA" w:rsidP="00316D8D">
      <w:pPr>
        <w:pStyle w:val="Nadpis2"/>
      </w:pPr>
      <w:bookmarkStart w:id="46" w:name="_Toc273685853"/>
      <w:bookmarkStart w:id="47" w:name="_Toc323538788"/>
      <w:bookmarkStart w:id="48" w:name="_Toc320516038"/>
      <w:bookmarkStart w:id="49" w:name="_Toc410111908"/>
      <w:bookmarkEnd w:id="44"/>
      <w:r>
        <w:t>Vyhodnocení zpracování incidentů</w:t>
      </w:r>
      <w:bookmarkEnd w:id="46"/>
      <w:bookmarkEnd w:id="47"/>
      <w:bookmarkEnd w:id="48"/>
      <w:bookmarkEnd w:id="49"/>
    </w:p>
    <w:p w14:paraId="5CB0E5AC" w14:textId="77777777" w:rsidR="00EC19EA" w:rsidRDefault="00EC19EA" w:rsidP="00804F2B">
      <w:pPr>
        <w:jc w:val="both"/>
      </w:pPr>
      <w:r>
        <w:t>Vyhodnocení incidentů bude prováděno na základě Kategorie incidentu a prostředí, ve kterém k Incidentu došlo. Do vyhodnocení vstupují parametry Reakční doba a Doba vyřešení.</w:t>
      </w:r>
    </w:p>
    <w:p w14:paraId="0967E495" w14:textId="77777777" w:rsidR="00EC19EA" w:rsidRDefault="00EC19EA" w:rsidP="00276994">
      <w:pPr>
        <w:pStyle w:val="Nadpis3"/>
      </w:pPr>
      <w:bookmarkStart w:id="50" w:name="_Toc410111909"/>
      <w:bookmarkStart w:id="51" w:name="_Toc323538790"/>
      <w:bookmarkStart w:id="52" w:name="_Toc320516040"/>
      <w:r>
        <w:t>Kategorizace Incidentů (vad)</w:t>
      </w:r>
      <w:bookmarkEnd w:id="50"/>
    </w:p>
    <w:bookmarkEnd w:id="51"/>
    <w:bookmarkEnd w:id="52"/>
    <w:p w14:paraId="71B8ED96" w14:textId="77777777" w:rsidR="00EC19EA" w:rsidRDefault="00EC19EA" w:rsidP="00804F2B">
      <w:pPr>
        <w:jc w:val="both"/>
      </w:pPr>
      <w:r>
        <w:rPr>
          <w:b/>
        </w:rPr>
        <w:t>Kategorie A</w:t>
      </w:r>
      <w:r>
        <w:t xml:space="preserve"> – Vážný incident s nejvyšší prioritou, který má kritický dopad do funkčnosti IS nebo její zásadní části a dále incident, který znemožňuje užívání IS nebo její části nebo způsobuje vážné provozní problémy.</w:t>
      </w:r>
    </w:p>
    <w:p w14:paraId="5E7F7BF1" w14:textId="05F5BA7F" w:rsidR="00EC19EA" w:rsidRDefault="00EC19EA" w:rsidP="00804F2B">
      <w:pPr>
        <w:spacing w:before="120"/>
        <w:jc w:val="both"/>
      </w:pPr>
      <w:r>
        <w:rPr>
          <w:b/>
        </w:rPr>
        <w:t>Kategorie B</w:t>
      </w:r>
      <w:r>
        <w:t xml:space="preserve"> - Incident, který svým charakterem nespadá do kategorie A. Znamená vážné zhoršení výkonnosti a funkčnosti IS nebo její části. IS nebo její část má zásadní omezení nebo je</w:t>
      </w:r>
      <w:r w:rsidR="00804F2B">
        <w:t xml:space="preserve"> částečně nefunkční. Jedná se o </w:t>
      </w:r>
      <w:r>
        <w:t>incidenty odstranitelné, které způsobují problémy při užívání a provozování IS nebo její části, ale umožňují provoz. Bezpečnostní incident, který neohrožuje dostupnost služby, spadá vždy do kategorie B.</w:t>
      </w:r>
    </w:p>
    <w:p w14:paraId="5BC2AE7B" w14:textId="77777777" w:rsidR="00EC19EA" w:rsidRDefault="00EC19EA" w:rsidP="00804F2B">
      <w:pPr>
        <w:spacing w:before="120"/>
        <w:jc w:val="both"/>
      </w:pPr>
      <w:r>
        <w:rPr>
          <w:b/>
        </w:rPr>
        <w:t>Kategorie C</w:t>
      </w:r>
      <w:r>
        <w:t xml:space="preserve"> – Incident, která svým charakterem nespadá do kategorie A nebo kategorie B. Znamená snadno odstranitelné incidenty s minimálním dopadem na funkcionality či funkčnost IS nebo její části.</w:t>
      </w:r>
    </w:p>
    <w:p w14:paraId="56AC8E08" w14:textId="77777777" w:rsidR="00EC19EA" w:rsidRDefault="00EC19EA" w:rsidP="00276994">
      <w:pPr>
        <w:pStyle w:val="Nadpis3"/>
      </w:pPr>
      <w:bookmarkStart w:id="53" w:name="_Toc410111910"/>
      <w:r>
        <w:t>Priority reakce a vyřešení incidentu</w:t>
      </w:r>
      <w:bookmarkEnd w:id="53"/>
    </w:p>
    <w:p w14:paraId="34D1B195" w14:textId="77777777" w:rsidR="00EC19EA" w:rsidRDefault="00EC19EA" w:rsidP="00804F2B">
      <w:pPr>
        <w:jc w:val="both"/>
      </w:pPr>
      <w:r>
        <w:t>Tabulka níže definuje požadované parametry Reakční doby a požadované doby vyřešení incidentů pro jednotlivé priority.</w:t>
      </w:r>
    </w:p>
    <w:p w14:paraId="6B967173" w14:textId="77777777" w:rsidR="00EC19EA" w:rsidRDefault="00EC19EA" w:rsidP="00EC19EA"/>
    <w:tbl>
      <w:tblPr>
        <w:tblStyle w:val="Mkatabulky"/>
        <w:tblW w:w="9356" w:type="dxa"/>
        <w:tblInd w:w="-34" w:type="dxa"/>
        <w:tblLook w:val="04A0" w:firstRow="1" w:lastRow="0" w:firstColumn="1" w:lastColumn="0" w:noHBand="0" w:noVBand="1"/>
      </w:tblPr>
      <w:tblGrid>
        <w:gridCol w:w="671"/>
        <w:gridCol w:w="3832"/>
        <w:gridCol w:w="2443"/>
        <w:gridCol w:w="2410"/>
      </w:tblGrid>
      <w:tr w:rsidR="00EC19EA" w14:paraId="1F1B0BAF" w14:textId="77777777" w:rsidTr="00EC19EA">
        <w:tc>
          <w:tcPr>
            <w:tcW w:w="67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58B3E32" w14:textId="77777777" w:rsidR="00EC19EA" w:rsidRDefault="00EC19EA">
            <w:pPr>
              <w:ind w:firstLine="567"/>
              <w:jc w:val="both"/>
              <w:rPr>
                <w:sz w:val="22"/>
                <w:szCs w:val="22"/>
                <w:highlight w:val="black"/>
              </w:rPr>
            </w:pPr>
          </w:p>
        </w:tc>
        <w:tc>
          <w:tcPr>
            <w:tcW w:w="3832"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49DDA98E" w14:textId="77777777" w:rsidR="00EC19EA" w:rsidRDefault="00EC19EA">
            <w:pPr>
              <w:jc w:val="both"/>
              <w:rPr>
                <w:sz w:val="22"/>
                <w:szCs w:val="22"/>
              </w:rPr>
            </w:pPr>
            <w:r>
              <w:t>Popis</w:t>
            </w:r>
          </w:p>
        </w:tc>
        <w:tc>
          <w:tcPr>
            <w:tcW w:w="2443"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57BE7890" w14:textId="187F20F0" w:rsidR="00EC19EA" w:rsidRDefault="00EC19EA" w:rsidP="00A005E1">
            <w:pPr>
              <w:jc w:val="center"/>
              <w:rPr>
                <w:sz w:val="22"/>
                <w:szCs w:val="22"/>
              </w:rPr>
            </w:pPr>
            <w:r>
              <w:rPr>
                <w:b/>
                <w:color w:val="000000" w:themeColor="text1"/>
              </w:rPr>
              <w:t xml:space="preserve">Reakční doba </w:t>
            </w:r>
            <w:r w:rsidR="000E78F9">
              <w:t>na </w:t>
            </w:r>
            <w:r>
              <w:t>incident</w:t>
            </w:r>
          </w:p>
        </w:tc>
        <w:tc>
          <w:tcPr>
            <w:tcW w:w="2410"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41240D32" w14:textId="77777777" w:rsidR="00EC19EA" w:rsidRDefault="00EC19EA" w:rsidP="00A005E1">
            <w:pPr>
              <w:jc w:val="center"/>
              <w:rPr>
                <w:sz w:val="22"/>
                <w:szCs w:val="22"/>
              </w:rPr>
            </w:pPr>
            <w:r>
              <w:t>Doba vyřešení incidentu</w:t>
            </w:r>
          </w:p>
        </w:tc>
      </w:tr>
      <w:tr w:rsidR="00EC19EA" w14:paraId="21C5B45B" w14:textId="77777777" w:rsidTr="00EC19EA">
        <w:tc>
          <w:tcPr>
            <w:tcW w:w="671" w:type="dxa"/>
            <w:tcBorders>
              <w:top w:val="single" w:sz="4" w:space="0" w:color="auto"/>
              <w:left w:val="single" w:sz="4" w:space="0" w:color="auto"/>
              <w:bottom w:val="single" w:sz="4" w:space="0" w:color="auto"/>
              <w:right w:val="single" w:sz="4" w:space="0" w:color="auto"/>
            </w:tcBorders>
            <w:hideMark/>
          </w:tcPr>
          <w:p w14:paraId="6B9C0E37" w14:textId="77777777" w:rsidR="00EC19EA" w:rsidRDefault="00EC19EA">
            <w:pPr>
              <w:jc w:val="center"/>
              <w:rPr>
                <w:sz w:val="22"/>
                <w:szCs w:val="22"/>
              </w:rPr>
            </w:pPr>
            <w:r>
              <w:t>1</w:t>
            </w:r>
          </w:p>
        </w:tc>
        <w:tc>
          <w:tcPr>
            <w:tcW w:w="3832" w:type="dxa"/>
            <w:tcBorders>
              <w:top w:val="single" w:sz="4" w:space="0" w:color="auto"/>
              <w:left w:val="single" w:sz="4" w:space="0" w:color="auto"/>
              <w:bottom w:val="single" w:sz="4" w:space="0" w:color="auto"/>
              <w:right w:val="single" w:sz="4" w:space="0" w:color="auto"/>
            </w:tcBorders>
            <w:hideMark/>
          </w:tcPr>
          <w:p w14:paraId="5CDA456C" w14:textId="77777777" w:rsidR="00EC19EA" w:rsidRDefault="00EC19EA">
            <w:pPr>
              <w:jc w:val="both"/>
              <w:rPr>
                <w:sz w:val="22"/>
                <w:szCs w:val="22"/>
              </w:rPr>
            </w:pPr>
            <w:r>
              <w:t>Nejvyšší priorita na odstranění chyby</w:t>
            </w:r>
          </w:p>
        </w:tc>
        <w:tc>
          <w:tcPr>
            <w:tcW w:w="2443" w:type="dxa"/>
            <w:tcBorders>
              <w:top w:val="single" w:sz="4" w:space="0" w:color="auto"/>
              <w:left w:val="single" w:sz="4" w:space="0" w:color="auto"/>
              <w:bottom w:val="single" w:sz="4" w:space="0" w:color="auto"/>
              <w:right w:val="single" w:sz="4" w:space="0" w:color="auto"/>
            </w:tcBorders>
            <w:hideMark/>
          </w:tcPr>
          <w:p w14:paraId="3CA61A60" w14:textId="77777777" w:rsidR="00EC19EA" w:rsidRDefault="00EC19EA">
            <w:pPr>
              <w:jc w:val="center"/>
              <w:rPr>
                <w:sz w:val="22"/>
                <w:szCs w:val="22"/>
              </w:rPr>
            </w:pPr>
            <w:r>
              <w:t>30 minut</w:t>
            </w:r>
          </w:p>
        </w:tc>
        <w:tc>
          <w:tcPr>
            <w:tcW w:w="2410" w:type="dxa"/>
            <w:tcBorders>
              <w:top w:val="single" w:sz="4" w:space="0" w:color="auto"/>
              <w:left w:val="single" w:sz="4" w:space="0" w:color="auto"/>
              <w:bottom w:val="single" w:sz="4" w:space="0" w:color="auto"/>
              <w:right w:val="single" w:sz="4" w:space="0" w:color="auto"/>
            </w:tcBorders>
            <w:hideMark/>
          </w:tcPr>
          <w:p w14:paraId="4B4E9C0E" w14:textId="77777777" w:rsidR="00EC19EA" w:rsidRDefault="00EC19EA">
            <w:pPr>
              <w:jc w:val="center"/>
              <w:rPr>
                <w:sz w:val="22"/>
                <w:szCs w:val="22"/>
              </w:rPr>
            </w:pPr>
            <w:r>
              <w:t>4 hodiny</w:t>
            </w:r>
          </w:p>
        </w:tc>
      </w:tr>
      <w:tr w:rsidR="00EC19EA" w14:paraId="565AE1A8" w14:textId="77777777" w:rsidTr="00EC19EA">
        <w:tc>
          <w:tcPr>
            <w:tcW w:w="671" w:type="dxa"/>
            <w:tcBorders>
              <w:top w:val="single" w:sz="4" w:space="0" w:color="auto"/>
              <w:left w:val="single" w:sz="4" w:space="0" w:color="auto"/>
              <w:bottom w:val="single" w:sz="4" w:space="0" w:color="auto"/>
              <w:right w:val="single" w:sz="4" w:space="0" w:color="auto"/>
            </w:tcBorders>
            <w:hideMark/>
          </w:tcPr>
          <w:p w14:paraId="38A4D6C8" w14:textId="77777777" w:rsidR="00EC19EA" w:rsidRDefault="00EC19EA">
            <w:pPr>
              <w:jc w:val="center"/>
              <w:rPr>
                <w:sz w:val="22"/>
                <w:szCs w:val="22"/>
              </w:rPr>
            </w:pPr>
            <w:r>
              <w:t>2</w:t>
            </w:r>
          </w:p>
        </w:tc>
        <w:tc>
          <w:tcPr>
            <w:tcW w:w="3832" w:type="dxa"/>
            <w:tcBorders>
              <w:top w:val="single" w:sz="4" w:space="0" w:color="auto"/>
              <w:left w:val="single" w:sz="4" w:space="0" w:color="auto"/>
              <w:bottom w:val="single" w:sz="4" w:space="0" w:color="auto"/>
              <w:right w:val="single" w:sz="4" w:space="0" w:color="auto"/>
            </w:tcBorders>
            <w:hideMark/>
          </w:tcPr>
          <w:p w14:paraId="26D09AB0" w14:textId="77777777" w:rsidR="00EC19EA" w:rsidRDefault="00EC19EA">
            <w:pPr>
              <w:jc w:val="both"/>
              <w:rPr>
                <w:sz w:val="22"/>
                <w:szCs w:val="22"/>
              </w:rPr>
            </w:pPr>
            <w:r>
              <w:t>Vysoká priorita na odstranění chyby</w:t>
            </w:r>
          </w:p>
        </w:tc>
        <w:tc>
          <w:tcPr>
            <w:tcW w:w="2443" w:type="dxa"/>
            <w:tcBorders>
              <w:top w:val="single" w:sz="4" w:space="0" w:color="auto"/>
              <w:left w:val="single" w:sz="4" w:space="0" w:color="auto"/>
              <w:bottom w:val="single" w:sz="4" w:space="0" w:color="auto"/>
              <w:right w:val="single" w:sz="4" w:space="0" w:color="auto"/>
            </w:tcBorders>
            <w:hideMark/>
          </w:tcPr>
          <w:p w14:paraId="2BCB1839" w14:textId="77777777" w:rsidR="00EC19EA" w:rsidRDefault="00EC19EA">
            <w:pPr>
              <w:jc w:val="center"/>
              <w:rPr>
                <w:sz w:val="22"/>
                <w:szCs w:val="22"/>
              </w:rPr>
            </w:pPr>
            <w:r>
              <w:t>1 hodina</w:t>
            </w:r>
          </w:p>
        </w:tc>
        <w:tc>
          <w:tcPr>
            <w:tcW w:w="2410" w:type="dxa"/>
            <w:tcBorders>
              <w:top w:val="single" w:sz="4" w:space="0" w:color="auto"/>
              <w:left w:val="single" w:sz="4" w:space="0" w:color="auto"/>
              <w:bottom w:val="single" w:sz="4" w:space="0" w:color="auto"/>
              <w:right w:val="single" w:sz="4" w:space="0" w:color="auto"/>
            </w:tcBorders>
            <w:hideMark/>
          </w:tcPr>
          <w:p w14:paraId="296D04B8" w14:textId="77777777" w:rsidR="00EC19EA" w:rsidRDefault="00EC19EA">
            <w:pPr>
              <w:jc w:val="center"/>
              <w:rPr>
                <w:sz w:val="22"/>
                <w:szCs w:val="22"/>
              </w:rPr>
            </w:pPr>
            <w:r>
              <w:t>24 hodin</w:t>
            </w:r>
          </w:p>
        </w:tc>
      </w:tr>
      <w:tr w:rsidR="00EC19EA" w14:paraId="3C2EB495" w14:textId="77777777" w:rsidTr="00EC19EA">
        <w:tc>
          <w:tcPr>
            <w:tcW w:w="671" w:type="dxa"/>
            <w:tcBorders>
              <w:top w:val="single" w:sz="4" w:space="0" w:color="auto"/>
              <w:left w:val="single" w:sz="4" w:space="0" w:color="auto"/>
              <w:bottom w:val="single" w:sz="4" w:space="0" w:color="auto"/>
              <w:right w:val="single" w:sz="4" w:space="0" w:color="auto"/>
            </w:tcBorders>
            <w:hideMark/>
          </w:tcPr>
          <w:p w14:paraId="778FC990" w14:textId="77777777" w:rsidR="00EC19EA" w:rsidRDefault="00EC19EA">
            <w:pPr>
              <w:jc w:val="center"/>
              <w:rPr>
                <w:sz w:val="22"/>
                <w:szCs w:val="22"/>
              </w:rPr>
            </w:pPr>
            <w:r>
              <w:t>3</w:t>
            </w:r>
          </w:p>
        </w:tc>
        <w:tc>
          <w:tcPr>
            <w:tcW w:w="3832" w:type="dxa"/>
            <w:tcBorders>
              <w:top w:val="single" w:sz="4" w:space="0" w:color="auto"/>
              <w:left w:val="single" w:sz="4" w:space="0" w:color="auto"/>
              <w:bottom w:val="single" w:sz="4" w:space="0" w:color="auto"/>
              <w:right w:val="single" w:sz="4" w:space="0" w:color="auto"/>
            </w:tcBorders>
            <w:hideMark/>
          </w:tcPr>
          <w:p w14:paraId="623489DA" w14:textId="77777777" w:rsidR="00EC19EA" w:rsidRDefault="00EC19EA">
            <w:pPr>
              <w:jc w:val="both"/>
              <w:rPr>
                <w:sz w:val="22"/>
                <w:szCs w:val="22"/>
              </w:rPr>
            </w:pPr>
            <w:r>
              <w:t>Střední priorita na odstranění chyby</w:t>
            </w:r>
          </w:p>
        </w:tc>
        <w:tc>
          <w:tcPr>
            <w:tcW w:w="2443" w:type="dxa"/>
            <w:tcBorders>
              <w:top w:val="single" w:sz="4" w:space="0" w:color="auto"/>
              <w:left w:val="single" w:sz="4" w:space="0" w:color="auto"/>
              <w:bottom w:val="single" w:sz="4" w:space="0" w:color="auto"/>
              <w:right w:val="single" w:sz="4" w:space="0" w:color="auto"/>
            </w:tcBorders>
            <w:hideMark/>
          </w:tcPr>
          <w:p w14:paraId="149969CF" w14:textId="77777777" w:rsidR="00EC19EA" w:rsidRDefault="00EC19EA">
            <w:pPr>
              <w:jc w:val="center"/>
              <w:rPr>
                <w:sz w:val="22"/>
                <w:szCs w:val="22"/>
              </w:rPr>
            </w:pPr>
            <w:r>
              <w:t>2 hodiny</w:t>
            </w:r>
          </w:p>
        </w:tc>
        <w:tc>
          <w:tcPr>
            <w:tcW w:w="2410" w:type="dxa"/>
            <w:tcBorders>
              <w:top w:val="single" w:sz="4" w:space="0" w:color="auto"/>
              <w:left w:val="single" w:sz="4" w:space="0" w:color="auto"/>
              <w:bottom w:val="single" w:sz="4" w:space="0" w:color="auto"/>
              <w:right w:val="single" w:sz="4" w:space="0" w:color="auto"/>
            </w:tcBorders>
            <w:hideMark/>
          </w:tcPr>
          <w:p w14:paraId="5C7CD61B" w14:textId="77777777" w:rsidR="00EC19EA" w:rsidRDefault="00EC19EA">
            <w:pPr>
              <w:jc w:val="center"/>
              <w:rPr>
                <w:sz w:val="22"/>
                <w:szCs w:val="22"/>
              </w:rPr>
            </w:pPr>
            <w:r>
              <w:t>72 hodin</w:t>
            </w:r>
          </w:p>
        </w:tc>
      </w:tr>
      <w:tr w:rsidR="00EC19EA" w14:paraId="1FD26E8B" w14:textId="77777777" w:rsidTr="00EC19EA">
        <w:tc>
          <w:tcPr>
            <w:tcW w:w="671" w:type="dxa"/>
            <w:tcBorders>
              <w:top w:val="single" w:sz="4" w:space="0" w:color="auto"/>
              <w:left w:val="single" w:sz="4" w:space="0" w:color="auto"/>
              <w:bottom w:val="single" w:sz="4" w:space="0" w:color="auto"/>
              <w:right w:val="single" w:sz="4" w:space="0" w:color="auto"/>
            </w:tcBorders>
            <w:hideMark/>
          </w:tcPr>
          <w:p w14:paraId="66D28BBF" w14:textId="77777777" w:rsidR="00EC19EA" w:rsidRDefault="00EC19EA">
            <w:pPr>
              <w:jc w:val="center"/>
              <w:rPr>
                <w:sz w:val="22"/>
                <w:szCs w:val="22"/>
              </w:rPr>
            </w:pPr>
            <w:r>
              <w:t>4</w:t>
            </w:r>
          </w:p>
        </w:tc>
        <w:tc>
          <w:tcPr>
            <w:tcW w:w="3832" w:type="dxa"/>
            <w:tcBorders>
              <w:top w:val="single" w:sz="4" w:space="0" w:color="auto"/>
              <w:left w:val="single" w:sz="4" w:space="0" w:color="auto"/>
              <w:bottom w:val="single" w:sz="4" w:space="0" w:color="auto"/>
              <w:right w:val="single" w:sz="4" w:space="0" w:color="auto"/>
            </w:tcBorders>
            <w:hideMark/>
          </w:tcPr>
          <w:p w14:paraId="36481380" w14:textId="77777777" w:rsidR="00EC19EA" w:rsidRDefault="00EC19EA">
            <w:pPr>
              <w:jc w:val="both"/>
              <w:rPr>
                <w:sz w:val="22"/>
                <w:szCs w:val="22"/>
              </w:rPr>
            </w:pPr>
            <w:r>
              <w:t>Nízká priorita na odstranění chyby</w:t>
            </w:r>
          </w:p>
        </w:tc>
        <w:tc>
          <w:tcPr>
            <w:tcW w:w="2443" w:type="dxa"/>
            <w:tcBorders>
              <w:top w:val="single" w:sz="4" w:space="0" w:color="auto"/>
              <w:left w:val="single" w:sz="4" w:space="0" w:color="auto"/>
              <w:bottom w:val="single" w:sz="4" w:space="0" w:color="auto"/>
              <w:right w:val="single" w:sz="4" w:space="0" w:color="auto"/>
            </w:tcBorders>
            <w:hideMark/>
          </w:tcPr>
          <w:p w14:paraId="0620EBAC" w14:textId="77777777" w:rsidR="00EC19EA" w:rsidRDefault="00EC19EA">
            <w:pPr>
              <w:jc w:val="center"/>
              <w:rPr>
                <w:sz w:val="22"/>
                <w:szCs w:val="22"/>
              </w:rPr>
            </w:pPr>
            <w:r>
              <w:t>2 hodiny</w:t>
            </w:r>
          </w:p>
        </w:tc>
        <w:tc>
          <w:tcPr>
            <w:tcW w:w="2410" w:type="dxa"/>
            <w:tcBorders>
              <w:top w:val="single" w:sz="4" w:space="0" w:color="auto"/>
              <w:left w:val="single" w:sz="4" w:space="0" w:color="auto"/>
              <w:bottom w:val="single" w:sz="4" w:space="0" w:color="auto"/>
              <w:right w:val="single" w:sz="4" w:space="0" w:color="auto"/>
            </w:tcBorders>
            <w:hideMark/>
          </w:tcPr>
          <w:p w14:paraId="37FDD49D" w14:textId="77777777" w:rsidR="00EC19EA" w:rsidRDefault="00EC19EA">
            <w:pPr>
              <w:jc w:val="center"/>
              <w:rPr>
                <w:sz w:val="22"/>
                <w:szCs w:val="22"/>
              </w:rPr>
            </w:pPr>
            <w:r>
              <w:t>144 hodin</w:t>
            </w:r>
          </w:p>
        </w:tc>
      </w:tr>
    </w:tbl>
    <w:p w14:paraId="66E7865D" w14:textId="77777777" w:rsidR="00EC19EA" w:rsidRDefault="00EC19EA" w:rsidP="00EC19EA">
      <w:pPr>
        <w:rPr>
          <w:rFonts w:asciiTheme="minorHAnsi" w:hAnsiTheme="minorHAnsi" w:cstheme="minorBidi"/>
          <w:b/>
          <w:sz w:val="22"/>
          <w:szCs w:val="22"/>
        </w:rPr>
      </w:pPr>
      <w:bookmarkStart w:id="54" w:name="_Toc323538793"/>
      <w:bookmarkStart w:id="55" w:name="_Toc320516043"/>
    </w:p>
    <w:p w14:paraId="5B1A7CA5" w14:textId="77777777" w:rsidR="00EC19EA" w:rsidRDefault="00EC19EA" w:rsidP="00EC19EA">
      <w:pPr>
        <w:rPr>
          <w:b/>
        </w:rPr>
      </w:pPr>
      <w:r>
        <w:rPr>
          <w:b/>
        </w:rPr>
        <w:t>Incidenty s prioritou 1 a 2 budou řešeny bez ohledu na ZPD.</w:t>
      </w:r>
    </w:p>
    <w:p w14:paraId="222C9E22" w14:textId="77777777" w:rsidR="00EC19EA" w:rsidRDefault="00EC19EA" w:rsidP="00276994">
      <w:pPr>
        <w:pStyle w:val="Nadpis3"/>
      </w:pPr>
      <w:bookmarkStart w:id="56" w:name="_Toc410111911"/>
      <w:r>
        <w:t>Matice přiřazení priorit pro řešení incidentů</w:t>
      </w:r>
      <w:bookmarkEnd w:id="54"/>
      <w:bookmarkEnd w:id="55"/>
      <w:bookmarkEnd w:id="56"/>
    </w:p>
    <w:p w14:paraId="24BB502D" w14:textId="77777777" w:rsidR="00EC19EA" w:rsidRDefault="00EC19EA" w:rsidP="00BC5FC9">
      <w:pPr>
        <w:jc w:val="both"/>
      </w:pPr>
      <w:r>
        <w:t>V závislosti na typu prostředí a kategorii incidentu je v následující tabulce provedeno přiřazení konkrétní požadované priority. Z vazby na parametry priorit je odvozen požadavek na Reakční dobu a požadovanou dobu vyřešení.</w:t>
      </w:r>
    </w:p>
    <w:p w14:paraId="40FF8F50" w14:textId="77777777" w:rsidR="00EC19EA" w:rsidRDefault="00EC19EA" w:rsidP="00EC19EA"/>
    <w:tbl>
      <w:tblPr>
        <w:tblStyle w:val="Mkatabulky"/>
        <w:tblW w:w="9360" w:type="dxa"/>
        <w:tblInd w:w="-34" w:type="dxa"/>
        <w:tblLayout w:type="fixed"/>
        <w:tblLook w:val="04A0" w:firstRow="1" w:lastRow="0" w:firstColumn="1" w:lastColumn="0" w:noHBand="0" w:noVBand="1"/>
      </w:tblPr>
      <w:tblGrid>
        <w:gridCol w:w="3971"/>
        <w:gridCol w:w="1796"/>
        <w:gridCol w:w="1796"/>
        <w:gridCol w:w="1797"/>
      </w:tblGrid>
      <w:tr w:rsidR="00EC19EA" w14:paraId="658F2494" w14:textId="77777777" w:rsidTr="00EC19EA">
        <w:tc>
          <w:tcPr>
            <w:tcW w:w="3970"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2729B60C" w14:textId="77777777" w:rsidR="00EC19EA" w:rsidRDefault="00EC19EA" w:rsidP="00BC5FC9">
            <w:pPr>
              <w:keepNext/>
              <w:keepLines/>
              <w:rPr>
                <w:sz w:val="22"/>
                <w:szCs w:val="22"/>
              </w:rPr>
            </w:pPr>
            <w:r>
              <w:lastRenderedPageBreak/>
              <w:t>Prostředí Zadavatele</w:t>
            </w:r>
          </w:p>
        </w:tc>
        <w:tc>
          <w:tcPr>
            <w:tcW w:w="179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0639B6DD" w14:textId="77777777" w:rsidR="00EC19EA" w:rsidRDefault="00EC19EA" w:rsidP="00E005B4">
            <w:pPr>
              <w:jc w:val="center"/>
              <w:rPr>
                <w:sz w:val="22"/>
                <w:szCs w:val="22"/>
              </w:rPr>
            </w:pPr>
            <w:r>
              <w:t>Incident Kategorie A</w:t>
            </w:r>
          </w:p>
        </w:tc>
        <w:tc>
          <w:tcPr>
            <w:tcW w:w="179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6F290137" w14:textId="77777777" w:rsidR="00EC19EA" w:rsidRDefault="00EC19EA" w:rsidP="00E005B4">
            <w:pPr>
              <w:jc w:val="center"/>
              <w:rPr>
                <w:sz w:val="22"/>
                <w:szCs w:val="22"/>
              </w:rPr>
            </w:pPr>
            <w:r>
              <w:t>Incident Kategorie B</w:t>
            </w:r>
          </w:p>
        </w:tc>
        <w:tc>
          <w:tcPr>
            <w:tcW w:w="1796"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13209F62" w14:textId="77777777" w:rsidR="00EC19EA" w:rsidRDefault="00EC19EA" w:rsidP="00E005B4">
            <w:pPr>
              <w:jc w:val="center"/>
              <w:rPr>
                <w:sz w:val="22"/>
                <w:szCs w:val="22"/>
              </w:rPr>
            </w:pPr>
            <w:r>
              <w:t>Incident Kategorie C</w:t>
            </w:r>
          </w:p>
        </w:tc>
      </w:tr>
      <w:tr w:rsidR="00EC19EA" w14:paraId="5073AB64" w14:textId="77777777" w:rsidTr="00EC19EA">
        <w:tc>
          <w:tcPr>
            <w:tcW w:w="3970" w:type="dxa"/>
            <w:tcBorders>
              <w:top w:val="single" w:sz="4" w:space="0" w:color="auto"/>
              <w:left w:val="single" w:sz="4" w:space="0" w:color="auto"/>
              <w:bottom w:val="single" w:sz="4" w:space="0" w:color="auto"/>
              <w:right w:val="single" w:sz="4" w:space="0" w:color="auto"/>
            </w:tcBorders>
            <w:hideMark/>
          </w:tcPr>
          <w:p w14:paraId="3F7B2186" w14:textId="77777777" w:rsidR="00EC19EA" w:rsidRDefault="00EC19EA" w:rsidP="00BC5FC9">
            <w:pPr>
              <w:keepNext/>
              <w:keepLines/>
              <w:rPr>
                <w:sz w:val="22"/>
                <w:szCs w:val="22"/>
              </w:rPr>
            </w:pPr>
            <w:r>
              <w:t>Produkční prostředí (primární, záložní)</w:t>
            </w:r>
          </w:p>
        </w:tc>
        <w:tc>
          <w:tcPr>
            <w:tcW w:w="1795" w:type="dxa"/>
            <w:tcBorders>
              <w:top w:val="single" w:sz="4" w:space="0" w:color="auto"/>
              <w:left w:val="single" w:sz="4" w:space="0" w:color="auto"/>
              <w:bottom w:val="single" w:sz="4" w:space="0" w:color="auto"/>
              <w:right w:val="single" w:sz="4" w:space="0" w:color="auto"/>
            </w:tcBorders>
            <w:hideMark/>
          </w:tcPr>
          <w:p w14:paraId="71C1F0C3" w14:textId="77777777" w:rsidR="00EC19EA" w:rsidRDefault="00EC19EA">
            <w:pPr>
              <w:jc w:val="center"/>
              <w:rPr>
                <w:sz w:val="22"/>
                <w:szCs w:val="22"/>
              </w:rPr>
            </w:pPr>
            <w:r>
              <w:t>1</w:t>
            </w:r>
          </w:p>
        </w:tc>
        <w:tc>
          <w:tcPr>
            <w:tcW w:w="1795" w:type="dxa"/>
            <w:tcBorders>
              <w:top w:val="single" w:sz="4" w:space="0" w:color="auto"/>
              <w:left w:val="single" w:sz="4" w:space="0" w:color="auto"/>
              <w:bottom w:val="single" w:sz="4" w:space="0" w:color="auto"/>
              <w:right w:val="single" w:sz="4" w:space="0" w:color="auto"/>
            </w:tcBorders>
            <w:hideMark/>
          </w:tcPr>
          <w:p w14:paraId="383E55F0" w14:textId="77777777" w:rsidR="00EC19EA" w:rsidRDefault="00EC19EA">
            <w:pPr>
              <w:jc w:val="center"/>
              <w:rPr>
                <w:sz w:val="22"/>
                <w:szCs w:val="22"/>
              </w:rPr>
            </w:pPr>
            <w:r>
              <w:t>2</w:t>
            </w:r>
          </w:p>
        </w:tc>
        <w:tc>
          <w:tcPr>
            <w:tcW w:w="1796" w:type="dxa"/>
            <w:tcBorders>
              <w:top w:val="single" w:sz="4" w:space="0" w:color="auto"/>
              <w:left w:val="single" w:sz="4" w:space="0" w:color="auto"/>
              <w:bottom w:val="single" w:sz="4" w:space="0" w:color="auto"/>
              <w:right w:val="single" w:sz="4" w:space="0" w:color="auto"/>
            </w:tcBorders>
            <w:hideMark/>
          </w:tcPr>
          <w:p w14:paraId="4A739DA5" w14:textId="77777777" w:rsidR="00EC19EA" w:rsidRDefault="00EC19EA">
            <w:pPr>
              <w:jc w:val="center"/>
              <w:rPr>
                <w:sz w:val="22"/>
                <w:szCs w:val="22"/>
              </w:rPr>
            </w:pPr>
            <w:r>
              <w:t>3</w:t>
            </w:r>
          </w:p>
        </w:tc>
      </w:tr>
      <w:tr w:rsidR="00EC19EA" w14:paraId="3F13BD21" w14:textId="77777777" w:rsidTr="00EC19EA">
        <w:tc>
          <w:tcPr>
            <w:tcW w:w="3970" w:type="dxa"/>
            <w:tcBorders>
              <w:top w:val="single" w:sz="4" w:space="0" w:color="auto"/>
              <w:left w:val="single" w:sz="4" w:space="0" w:color="auto"/>
              <w:bottom w:val="single" w:sz="4" w:space="0" w:color="auto"/>
              <w:right w:val="single" w:sz="4" w:space="0" w:color="auto"/>
            </w:tcBorders>
            <w:hideMark/>
          </w:tcPr>
          <w:p w14:paraId="0082FD1D" w14:textId="77777777" w:rsidR="00EC19EA" w:rsidRDefault="00EC19EA" w:rsidP="00BC5FC9">
            <w:pPr>
              <w:keepNext/>
              <w:keepLines/>
              <w:rPr>
                <w:sz w:val="22"/>
                <w:szCs w:val="22"/>
              </w:rPr>
            </w:pPr>
            <w:r>
              <w:t>Testovací prostředí</w:t>
            </w:r>
          </w:p>
        </w:tc>
        <w:tc>
          <w:tcPr>
            <w:tcW w:w="1795" w:type="dxa"/>
            <w:tcBorders>
              <w:top w:val="single" w:sz="4" w:space="0" w:color="auto"/>
              <w:left w:val="single" w:sz="4" w:space="0" w:color="auto"/>
              <w:bottom w:val="single" w:sz="4" w:space="0" w:color="auto"/>
              <w:right w:val="single" w:sz="4" w:space="0" w:color="auto"/>
            </w:tcBorders>
            <w:hideMark/>
          </w:tcPr>
          <w:p w14:paraId="3C34F696" w14:textId="77777777" w:rsidR="00EC19EA" w:rsidRDefault="00EC19EA">
            <w:pPr>
              <w:jc w:val="center"/>
              <w:rPr>
                <w:sz w:val="22"/>
                <w:szCs w:val="22"/>
              </w:rPr>
            </w:pPr>
            <w:r>
              <w:t>2</w:t>
            </w:r>
          </w:p>
        </w:tc>
        <w:tc>
          <w:tcPr>
            <w:tcW w:w="1795" w:type="dxa"/>
            <w:tcBorders>
              <w:top w:val="single" w:sz="4" w:space="0" w:color="auto"/>
              <w:left w:val="single" w:sz="4" w:space="0" w:color="auto"/>
              <w:bottom w:val="single" w:sz="4" w:space="0" w:color="auto"/>
              <w:right w:val="single" w:sz="4" w:space="0" w:color="auto"/>
            </w:tcBorders>
            <w:hideMark/>
          </w:tcPr>
          <w:p w14:paraId="56E4A30C" w14:textId="77777777" w:rsidR="00EC19EA" w:rsidRDefault="00EC19EA">
            <w:pPr>
              <w:jc w:val="center"/>
              <w:rPr>
                <w:sz w:val="22"/>
                <w:szCs w:val="22"/>
              </w:rPr>
            </w:pPr>
            <w:r>
              <w:t>3</w:t>
            </w:r>
          </w:p>
        </w:tc>
        <w:tc>
          <w:tcPr>
            <w:tcW w:w="1796" w:type="dxa"/>
            <w:tcBorders>
              <w:top w:val="single" w:sz="4" w:space="0" w:color="auto"/>
              <w:left w:val="single" w:sz="4" w:space="0" w:color="auto"/>
              <w:bottom w:val="single" w:sz="4" w:space="0" w:color="auto"/>
              <w:right w:val="single" w:sz="4" w:space="0" w:color="auto"/>
            </w:tcBorders>
            <w:hideMark/>
          </w:tcPr>
          <w:p w14:paraId="1C4FDE66" w14:textId="77777777" w:rsidR="00EC19EA" w:rsidRDefault="00EC19EA">
            <w:pPr>
              <w:jc w:val="center"/>
              <w:rPr>
                <w:sz w:val="22"/>
                <w:szCs w:val="22"/>
              </w:rPr>
            </w:pPr>
            <w:r>
              <w:t>3</w:t>
            </w:r>
          </w:p>
        </w:tc>
      </w:tr>
      <w:tr w:rsidR="00EC19EA" w14:paraId="142414B3" w14:textId="77777777" w:rsidTr="00EC19EA">
        <w:tc>
          <w:tcPr>
            <w:tcW w:w="3970" w:type="dxa"/>
            <w:tcBorders>
              <w:top w:val="single" w:sz="4" w:space="0" w:color="auto"/>
              <w:left w:val="single" w:sz="4" w:space="0" w:color="auto"/>
              <w:bottom w:val="single" w:sz="4" w:space="0" w:color="auto"/>
              <w:right w:val="single" w:sz="4" w:space="0" w:color="auto"/>
            </w:tcBorders>
            <w:hideMark/>
          </w:tcPr>
          <w:p w14:paraId="734B7F2A" w14:textId="77777777" w:rsidR="00EC19EA" w:rsidRDefault="00EC19EA">
            <w:pPr>
              <w:rPr>
                <w:sz w:val="22"/>
                <w:szCs w:val="22"/>
              </w:rPr>
            </w:pPr>
            <w:r>
              <w:t>Pomocné testovací prostředí</w:t>
            </w:r>
          </w:p>
        </w:tc>
        <w:tc>
          <w:tcPr>
            <w:tcW w:w="1795" w:type="dxa"/>
            <w:tcBorders>
              <w:top w:val="single" w:sz="4" w:space="0" w:color="auto"/>
              <w:left w:val="single" w:sz="4" w:space="0" w:color="auto"/>
              <w:bottom w:val="single" w:sz="4" w:space="0" w:color="auto"/>
              <w:right w:val="single" w:sz="4" w:space="0" w:color="auto"/>
            </w:tcBorders>
            <w:hideMark/>
          </w:tcPr>
          <w:p w14:paraId="325A68D7" w14:textId="77777777" w:rsidR="00EC19EA" w:rsidRDefault="00EC19EA">
            <w:pPr>
              <w:jc w:val="center"/>
              <w:rPr>
                <w:sz w:val="22"/>
                <w:szCs w:val="22"/>
              </w:rPr>
            </w:pPr>
            <w:r>
              <w:t>3</w:t>
            </w:r>
          </w:p>
        </w:tc>
        <w:tc>
          <w:tcPr>
            <w:tcW w:w="1795" w:type="dxa"/>
            <w:tcBorders>
              <w:top w:val="single" w:sz="4" w:space="0" w:color="auto"/>
              <w:left w:val="single" w:sz="4" w:space="0" w:color="auto"/>
              <w:bottom w:val="single" w:sz="4" w:space="0" w:color="auto"/>
              <w:right w:val="single" w:sz="4" w:space="0" w:color="auto"/>
            </w:tcBorders>
            <w:hideMark/>
          </w:tcPr>
          <w:p w14:paraId="5174E03D" w14:textId="77777777" w:rsidR="00EC19EA" w:rsidRDefault="00EC19EA">
            <w:pPr>
              <w:jc w:val="center"/>
              <w:rPr>
                <w:sz w:val="22"/>
                <w:szCs w:val="22"/>
              </w:rPr>
            </w:pPr>
            <w:r>
              <w:t>4</w:t>
            </w:r>
          </w:p>
        </w:tc>
        <w:tc>
          <w:tcPr>
            <w:tcW w:w="1796" w:type="dxa"/>
            <w:tcBorders>
              <w:top w:val="single" w:sz="4" w:space="0" w:color="auto"/>
              <w:left w:val="single" w:sz="4" w:space="0" w:color="auto"/>
              <w:bottom w:val="single" w:sz="4" w:space="0" w:color="auto"/>
              <w:right w:val="single" w:sz="4" w:space="0" w:color="auto"/>
            </w:tcBorders>
            <w:hideMark/>
          </w:tcPr>
          <w:p w14:paraId="0BCB5FBA" w14:textId="77777777" w:rsidR="00EC19EA" w:rsidRDefault="00EC19EA">
            <w:pPr>
              <w:jc w:val="center"/>
              <w:rPr>
                <w:sz w:val="22"/>
                <w:szCs w:val="22"/>
              </w:rPr>
            </w:pPr>
            <w:r>
              <w:t>4</w:t>
            </w:r>
          </w:p>
        </w:tc>
      </w:tr>
      <w:tr w:rsidR="00EC19EA" w14:paraId="73EC79DF" w14:textId="77777777" w:rsidTr="00EC19EA">
        <w:tc>
          <w:tcPr>
            <w:tcW w:w="3970" w:type="dxa"/>
            <w:tcBorders>
              <w:top w:val="single" w:sz="4" w:space="0" w:color="auto"/>
              <w:left w:val="single" w:sz="4" w:space="0" w:color="auto"/>
              <w:bottom w:val="single" w:sz="4" w:space="0" w:color="auto"/>
              <w:right w:val="single" w:sz="4" w:space="0" w:color="auto"/>
            </w:tcBorders>
            <w:hideMark/>
          </w:tcPr>
          <w:p w14:paraId="473ADE5C" w14:textId="77777777" w:rsidR="00EC19EA" w:rsidRDefault="00EC19EA">
            <w:pPr>
              <w:rPr>
                <w:sz w:val="22"/>
                <w:szCs w:val="22"/>
              </w:rPr>
            </w:pPr>
            <w:r>
              <w:t>Vývojové prostředí</w:t>
            </w:r>
          </w:p>
        </w:tc>
        <w:tc>
          <w:tcPr>
            <w:tcW w:w="1795" w:type="dxa"/>
            <w:tcBorders>
              <w:top w:val="single" w:sz="4" w:space="0" w:color="auto"/>
              <w:left w:val="single" w:sz="4" w:space="0" w:color="auto"/>
              <w:bottom w:val="single" w:sz="4" w:space="0" w:color="auto"/>
              <w:right w:val="single" w:sz="4" w:space="0" w:color="auto"/>
            </w:tcBorders>
            <w:hideMark/>
          </w:tcPr>
          <w:p w14:paraId="38714644" w14:textId="77777777" w:rsidR="00EC19EA" w:rsidRDefault="00EC19EA">
            <w:pPr>
              <w:jc w:val="center"/>
              <w:rPr>
                <w:sz w:val="22"/>
                <w:szCs w:val="22"/>
              </w:rPr>
            </w:pPr>
            <w:r>
              <w:t>4</w:t>
            </w:r>
          </w:p>
        </w:tc>
        <w:tc>
          <w:tcPr>
            <w:tcW w:w="1795" w:type="dxa"/>
            <w:tcBorders>
              <w:top w:val="single" w:sz="4" w:space="0" w:color="auto"/>
              <w:left w:val="single" w:sz="4" w:space="0" w:color="auto"/>
              <w:bottom w:val="single" w:sz="4" w:space="0" w:color="auto"/>
              <w:right w:val="single" w:sz="4" w:space="0" w:color="auto"/>
            </w:tcBorders>
            <w:hideMark/>
          </w:tcPr>
          <w:p w14:paraId="6CA1662F" w14:textId="77777777" w:rsidR="00EC19EA" w:rsidRDefault="00EC19EA">
            <w:pPr>
              <w:jc w:val="center"/>
              <w:rPr>
                <w:sz w:val="22"/>
                <w:szCs w:val="22"/>
              </w:rPr>
            </w:pPr>
            <w:r>
              <w:t>4</w:t>
            </w:r>
          </w:p>
        </w:tc>
        <w:tc>
          <w:tcPr>
            <w:tcW w:w="1796" w:type="dxa"/>
            <w:tcBorders>
              <w:top w:val="single" w:sz="4" w:space="0" w:color="auto"/>
              <w:left w:val="single" w:sz="4" w:space="0" w:color="auto"/>
              <w:bottom w:val="single" w:sz="4" w:space="0" w:color="auto"/>
              <w:right w:val="single" w:sz="4" w:space="0" w:color="auto"/>
            </w:tcBorders>
            <w:hideMark/>
          </w:tcPr>
          <w:p w14:paraId="06D9FDDB" w14:textId="77777777" w:rsidR="00EC19EA" w:rsidRDefault="00EC19EA">
            <w:pPr>
              <w:jc w:val="center"/>
              <w:rPr>
                <w:sz w:val="22"/>
                <w:szCs w:val="22"/>
              </w:rPr>
            </w:pPr>
            <w:r>
              <w:t>4</w:t>
            </w:r>
          </w:p>
        </w:tc>
      </w:tr>
    </w:tbl>
    <w:p w14:paraId="520C4C82" w14:textId="77777777" w:rsidR="00EC19EA" w:rsidRDefault="00EC19EA" w:rsidP="00EC19EA">
      <w:pPr>
        <w:rPr>
          <w:rFonts w:asciiTheme="minorHAnsi" w:hAnsiTheme="minorHAnsi" w:cstheme="minorBidi"/>
          <w:sz w:val="22"/>
          <w:szCs w:val="22"/>
        </w:rPr>
      </w:pPr>
    </w:p>
    <w:p w14:paraId="3CDFF1AA" w14:textId="77777777" w:rsidR="00EC19EA" w:rsidRDefault="00EC19EA" w:rsidP="00A55B1A">
      <w:pPr>
        <w:jc w:val="both"/>
      </w:pPr>
      <w:r>
        <w:t>V rámci řešení Incidentu, především vzhledem k požadavku na minimalizaci dopadů Incidentu, může Uchazeč použít i dočasné řešení (náhradní řešení). Dočasné řešení je založené na postupu, jehož pomocí lze nevyhovující stav IS překlenout či obejít, nebo na úpravě, která eliminuje klíčové negativní dopady Incidentu. Na základě poskytnutí takového dočasného řešení může dojít ke změně klasifikace kategorie Incidentu a tedy i ke snížení Priority. Změnu priority schvaluje Zadavatel.</w:t>
      </w:r>
    </w:p>
    <w:p w14:paraId="7646E9CF" w14:textId="77777777" w:rsidR="00EC19EA" w:rsidRDefault="00EC19EA" w:rsidP="00276994">
      <w:pPr>
        <w:pStyle w:val="Nadpis3"/>
      </w:pPr>
      <w:bookmarkStart w:id="57" w:name="_Toc410111912"/>
      <w:r>
        <w:t>Vyhodnocení slevy pro Incidenty</w:t>
      </w:r>
      <w:bookmarkEnd w:id="57"/>
    </w:p>
    <w:p w14:paraId="1984AF59" w14:textId="4C6AF393" w:rsidR="00EC19EA" w:rsidRDefault="00EC19EA" w:rsidP="00A55B1A">
      <w:pPr>
        <w:jc w:val="both"/>
      </w:pPr>
      <w:r>
        <w:t xml:space="preserve">Následující tabulka udává výši slevy z ceny Služeb za úhrn překročení </w:t>
      </w:r>
      <w:r>
        <w:rPr>
          <w:u w:val="single"/>
        </w:rPr>
        <w:t>Reakční doby</w:t>
      </w:r>
      <w:r>
        <w:t xml:space="preserve"> jednotlivých kategorií Incidentů. Pro výpočet překročení Reakční doby se nezapočítává toleran</w:t>
      </w:r>
      <w:r w:rsidR="00A55B1A">
        <w:t xml:space="preserve">ce 15 minut u kategorie A </w:t>
      </w:r>
      <w:proofErr w:type="spellStart"/>
      <w:r w:rsidR="00A55B1A">
        <w:t>a</w:t>
      </w:r>
      <w:proofErr w:type="spellEnd"/>
      <w:r w:rsidR="00A55B1A">
        <w:t xml:space="preserve"> B a </w:t>
      </w:r>
      <w:r>
        <w:t>tolerance 30 minut u kategorie C, vypočet je prováděn měsíčně.</w:t>
      </w:r>
    </w:p>
    <w:p w14:paraId="1247BAA2" w14:textId="77777777" w:rsidR="00EC19EA" w:rsidRDefault="00EC19EA" w:rsidP="00EC19EA"/>
    <w:tbl>
      <w:tblPr>
        <w:tblStyle w:val="Mkatabulky"/>
        <w:tblW w:w="9356" w:type="dxa"/>
        <w:tblInd w:w="-34" w:type="dxa"/>
        <w:tblLook w:val="04A0" w:firstRow="1" w:lastRow="0" w:firstColumn="1" w:lastColumn="0" w:noHBand="0" w:noVBand="1"/>
      </w:tblPr>
      <w:tblGrid>
        <w:gridCol w:w="3832"/>
        <w:gridCol w:w="2973"/>
        <w:gridCol w:w="2551"/>
      </w:tblGrid>
      <w:tr w:rsidR="00EC19EA" w14:paraId="1451718F" w14:textId="77777777" w:rsidTr="00EC19EA">
        <w:tc>
          <w:tcPr>
            <w:tcW w:w="3832"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64CF8F66" w14:textId="77777777" w:rsidR="00EC19EA" w:rsidRDefault="00EC19EA">
            <w:pPr>
              <w:jc w:val="both"/>
              <w:rPr>
                <w:sz w:val="22"/>
                <w:szCs w:val="22"/>
              </w:rPr>
            </w:pPr>
            <w:r>
              <w:t>Kategorie incidentu</w:t>
            </w:r>
          </w:p>
        </w:tc>
        <w:tc>
          <w:tcPr>
            <w:tcW w:w="2973"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09BD1EE4" w14:textId="77777777" w:rsidR="00EC19EA" w:rsidRDefault="00EC19EA">
            <w:pPr>
              <w:rPr>
                <w:sz w:val="22"/>
                <w:szCs w:val="22"/>
              </w:rPr>
            </w:pPr>
            <w:r>
              <w:t xml:space="preserve">Sleva za překročení </w:t>
            </w:r>
            <w:r>
              <w:rPr>
                <w:u w:val="single"/>
              </w:rPr>
              <w:t>Reakční doby</w:t>
            </w:r>
            <w:r>
              <w:t xml:space="preserve"> za každou započatou hodinu</w:t>
            </w:r>
          </w:p>
        </w:tc>
        <w:tc>
          <w:tcPr>
            <w:tcW w:w="2551"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3756B458" w14:textId="77777777" w:rsidR="00EC19EA" w:rsidRDefault="00EC19EA">
            <w:pPr>
              <w:rPr>
                <w:sz w:val="22"/>
                <w:szCs w:val="22"/>
              </w:rPr>
            </w:pPr>
            <w:r>
              <w:t xml:space="preserve">Sleva za překročení </w:t>
            </w:r>
            <w:r>
              <w:rPr>
                <w:u w:val="single"/>
              </w:rPr>
              <w:t>Reakční doby</w:t>
            </w:r>
            <w:r>
              <w:t xml:space="preserve"> za každou započatou hodinu nad </w:t>
            </w:r>
            <w:r>
              <w:rPr>
                <w:b/>
                <w:spacing w:val="20"/>
                <w:u w:val="single"/>
              </w:rPr>
              <w:t>4</w:t>
            </w:r>
            <w:r>
              <w:t>násobek požadované Reakční doby dle Priority.</w:t>
            </w:r>
          </w:p>
        </w:tc>
      </w:tr>
      <w:tr w:rsidR="00EC19EA" w14:paraId="4EC74E25" w14:textId="77777777" w:rsidTr="00EC19EA">
        <w:tc>
          <w:tcPr>
            <w:tcW w:w="3832" w:type="dxa"/>
            <w:tcBorders>
              <w:top w:val="single" w:sz="4" w:space="0" w:color="auto"/>
              <w:left w:val="single" w:sz="4" w:space="0" w:color="auto"/>
              <w:bottom w:val="single" w:sz="4" w:space="0" w:color="auto"/>
              <w:right w:val="single" w:sz="4" w:space="0" w:color="auto"/>
            </w:tcBorders>
            <w:hideMark/>
          </w:tcPr>
          <w:p w14:paraId="137E2968" w14:textId="77777777" w:rsidR="00EC19EA" w:rsidRDefault="00EC19EA">
            <w:pPr>
              <w:jc w:val="both"/>
              <w:rPr>
                <w:sz w:val="22"/>
                <w:szCs w:val="22"/>
              </w:rPr>
            </w:pPr>
            <w:r>
              <w:t>Kategorie A</w:t>
            </w:r>
          </w:p>
        </w:tc>
        <w:tc>
          <w:tcPr>
            <w:tcW w:w="2973" w:type="dxa"/>
            <w:tcBorders>
              <w:top w:val="single" w:sz="4" w:space="0" w:color="auto"/>
              <w:left w:val="single" w:sz="4" w:space="0" w:color="auto"/>
              <w:bottom w:val="single" w:sz="4" w:space="0" w:color="auto"/>
              <w:right w:val="single" w:sz="4" w:space="0" w:color="auto"/>
            </w:tcBorders>
            <w:hideMark/>
          </w:tcPr>
          <w:p w14:paraId="6A0745EF" w14:textId="77777777" w:rsidR="00EC19EA" w:rsidRDefault="00EC19EA">
            <w:pPr>
              <w:jc w:val="center"/>
              <w:rPr>
                <w:sz w:val="22"/>
                <w:szCs w:val="22"/>
              </w:rPr>
            </w:pPr>
            <w:r>
              <w:t>1000,- Kč</w:t>
            </w:r>
          </w:p>
        </w:tc>
        <w:tc>
          <w:tcPr>
            <w:tcW w:w="2551" w:type="dxa"/>
            <w:tcBorders>
              <w:top w:val="single" w:sz="4" w:space="0" w:color="auto"/>
              <w:left w:val="single" w:sz="4" w:space="0" w:color="auto"/>
              <w:bottom w:val="single" w:sz="4" w:space="0" w:color="auto"/>
              <w:right w:val="single" w:sz="4" w:space="0" w:color="auto"/>
            </w:tcBorders>
            <w:hideMark/>
          </w:tcPr>
          <w:p w14:paraId="3412C2C8" w14:textId="77777777" w:rsidR="00EC19EA" w:rsidRDefault="00EC19EA">
            <w:pPr>
              <w:jc w:val="center"/>
              <w:rPr>
                <w:sz w:val="22"/>
                <w:szCs w:val="22"/>
              </w:rPr>
            </w:pPr>
            <w:r>
              <w:t>3000,- Kč</w:t>
            </w:r>
          </w:p>
        </w:tc>
      </w:tr>
      <w:tr w:rsidR="00EC19EA" w14:paraId="6A035D7F" w14:textId="77777777" w:rsidTr="00EC19EA">
        <w:tc>
          <w:tcPr>
            <w:tcW w:w="3832" w:type="dxa"/>
            <w:tcBorders>
              <w:top w:val="single" w:sz="4" w:space="0" w:color="auto"/>
              <w:left w:val="single" w:sz="4" w:space="0" w:color="auto"/>
              <w:bottom w:val="single" w:sz="4" w:space="0" w:color="auto"/>
              <w:right w:val="single" w:sz="4" w:space="0" w:color="auto"/>
            </w:tcBorders>
            <w:hideMark/>
          </w:tcPr>
          <w:p w14:paraId="4F0DB2F6" w14:textId="77777777" w:rsidR="00EC19EA" w:rsidRDefault="00EC19EA">
            <w:pPr>
              <w:jc w:val="both"/>
              <w:rPr>
                <w:sz w:val="22"/>
                <w:szCs w:val="22"/>
              </w:rPr>
            </w:pPr>
            <w:r>
              <w:t>Kategorie B</w:t>
            </w:r>
          </w:p>
        </w:tc>
        <w:tc>
          <w:tcPr>
            <w:tcW w:w="2973" w:type="dxa"/>
            <w:tcBorders>
              <w:top w:val="single" w:sz="4" w:space="0" w:color="auto"/>
              <w:left w:val="single" w:sz="4" w:space="0" w:color="auto"/>
              <w:bottom w:val="single" w:sz="4" w:space="0" w:color="auto"/>
              <w:right w:val="single" w:sz="4" w:space="0" w:color="auto"/>
            </w:tcBorders>
            <w:hideMark/>
          </w:tcPr>
          <w:p w14:paraId="5B97792F" w14:textId="77777777" w:rsidR="00EC19EA" w:rsidRDefault="00EC19EA">
            <w:pPr>
              <w:jc w:val="center"/>
              <w:rPr>
                <w:sz w:val="22"/>
                <w:szCs w:val="22"/>
              </w:rPr>
            </w:pPr>
            <w:r>
              <w:t>800,- Kč</w:t>
            </w:r>
          </w:p>
        </w:tc>
        <w:tc>
          <w:tcPr>
            <w:tcW w:w="2551" w:type="dxa"/>
            <w:tcBorders>
              <w:top w:val="single" w:sz="4" w:space="0" w:color="auto"/>
              <w:left w:val="single" w:sz="4" w:space="0" w:color="auto"/>
              <w:bottom w:val="single" w:sz="4" w:space="0" w:color="auto"/>
              <w:right w:val="single" w:sz="4" w:space="0" w:color="auto"/>
            </w:tcBorders>
            <w:hideMark/>
          </w:tcPr>
          <w:p w14:paraId="5D10D68A" w14:textId="77777777" w:rsidR="00EC19EA" w:rsidRDefault="00EC19EA">
            <w:pPr>
              <w:jc w:val="center"/>
              <w:rPr>
                <w:sz w:val="22"/>
                <w:szCs w:val="22"/>
              </w:rPr>
            </w:pPr>
            <w:r>
              <w:t>2400,- Kč</w:t>
            </w:r>
          </w:p>
        </w:tc>
      </w:tr>
      <w:tr w:rsidR="00EC19EA" w14:paraId="330FC7D9" w14:textId="77777777" w:rsidTr="00EC19EA">
        <w:tc>
          <w:tcPr>
            <w:tcW w:w="3832" w:type="dxa"/>
            <w:tcBorders>
              <w:top w:val="single" w:sz="4" w:space="0" w:color="auto"/>
              <w:left w:val="single" w:sz="4" w:space="0" w:color="auto"/>
              <w:bottom w:val="single" w:sz="4" w:space="0" w:color="auto"/>
              <w:right w:val="single" w:sz="4" w:space="0" w:color="auto"/>
            </w:tcBorders>
            <w:hideMark/>
          </w:tcPr>
          <w:p w14:paraId="1E26CA86" w14:textId="77777777" w:rsidR="00EC19EA" w:rsidRDefault="00EC19EA">
            <w:pPr>
              <w:jc w:val="both"/>
              <w:rPr>
                <w:b/>
                <w:sz w:val="22"/>
                <w:szCs w:val="22"/>
              </w:rPr>
            </w:pPr>
            <w:r>
              <w:t>Kategorie C</w:t>
            </w:r>
          </w:p>
        </w:tc>
        <w:tc>
          <w:tcPr>
            <w:tcW w:w="2973" w:type="dxa"/>
            <w:tcBorders>
              <w:top w:val="single" w:sz="4" w:space="0" w:color="auto"/>
              <w:left w:val="single" w:sz="4" w:space="0" w:color="auto"/>
              <w:bottom w:val="single" w:sz="4" w:space="0" w:color="auto"/>
              <w:right w:val="single" w:sz="4" w:space="0" w:color="auto"/>
            </w:tcBorders>
            <w:hideMark/>
          </w:tcPr>
          <w:p w14:paraId="5134340C" w14:textId="77777777" w:rsidR="00EC19EA" w:rsidRDefault="00EC19EA">
            <w:pPr>
              <w:jc w:val="center"/>
              <w:rPr>
                <w:sz w:val="22"/>
                <w:szCs w:val="22"/>
              </w:rPr>
            </w:pPr>
            <w:r>
              <w:t>400,- Kč</w:t>
            </w:r>
          </w:p>
        </w:tc>
        <w:tc>
          <w:tcPr>
            <w:tcW w:w="2551" w:type="dxa"/>
            <w:tcBorders>
              <w:top w:val="single" w:sz="4" w:space="0" w:color="auto"/>
              <w:left w:val="single" w:sz="4" w:space="0" w:color="auto"/>
              <w:bottom w:val="single" w:sz="4" w:space="0" w:color="auto"/>
              <w:right w:val="single" w:sz="4" w:space="0" w:color="auto"/>
            </w:tcBorders>
            <w:hideMark/>
          </w:tcPr>
          <w:p w14:paraId="5ABD8121" w14:textId="77777777" w:rsidR="00EC19EA" w:rsidRDefault="00EC19EA">
            <w:pPr>
              <w:jc w:val="center"/>
              <w:rPr>
                <w:sz w:val="22"/>
                <w:szCs w:val="22"/>
              </w:rPr>
            </w:pPr>
            <w:r>
              <w:t>1200,- Kč</w:t>
            </w:r>
          </w:p>
        </w:tc>
      </w:tr>
    </w:tbl>
    <w:p w14:paraId="7F72A925" w14:textId="77777777" w:rsidR="00EC19EA" w:rsidRDefault="00EC19EA" w:rsidP="00EC19EA">
      <w:pPr>
        <w:rPr>
          <w:rFonts w:asciiTheme="minorHAnsi" w:hAnsiTheme="minorHAnsi" w:cstheme="minorBidi"/>
          <w:sz w:val="22"/>
          <w:szCs w:val="22"/>
        </w:rPr>
      </w:pPr>
    </w:p>
    <w:p w14:paraId="6CCFDE0F" w14:textId="3BD72CBB" w:rsidR="00EC19EA" w:rsidRDefault="00EC19EA" w:rsidP="00400575">
      <w:pPr>
        <w:jc w:val="both"/>
      </w:pPr>
      <w:r>
        <w:t xml:space="preserve">Následující tabulka udává výši slevy z ceny Služeb za úhrn překročení </w:t>
      </w:r>
      <w:r>
        <w:rPr>
          <w:u w:val="single"/>
        </w:rPr>
        <w:t>Doby vyřešení</w:t>
      </w:r>
      <w:r>
        <w:t xml:space="preserve"> jednotlivých kategorií Incidentů. Pro výpočet překročení Doby vyřešení se nezapočítává tolerance 15 minut u kategorie A</w:t>
      </w:r>
      <w:r w:rsidR="00400575">
        <w:t xml:space="preserve"> </w:t>
      </w:r>
      <w:proofErr w:type="spellStart"/>
      <w:r w:rsidR="00400575">
        <w:t>a</w:t>
      </w:r>
      <w:proofErr w:type="spellEnd"/>
      <w:r w:rsidR="00400575">
        <w:t xml:space="preserve"> B a </w:t>
      </w:r>
      <w:r>
        <w:t>tolerance 30 minut u kategorie C, výpočet je prováděn měsíčně.</w:t>
      </w:r>
    </w:p>
    <w:p w14:paraId="7D86DBC2" w14:textId="77777777" w:rsidR="00EC19EA" w:rsidRDefault="00EC19EA" w:rsidP="00EC19EA"/>
    <w:tbl>
      <w:tblPr>
        <w:tblStyle w:val="Mkatabulky"/>
        <w:tblW w:w="9356" w:type="dxa"/>
        <w:tblInd w:w="-34" w:type="dxa"/>
        <w:tblLook w:val="04A0" w:firstRow="1" w:lastRow="0" w:firstColumn="1" w:lastColumn="0" w:noHBand="0" w:noVBand="1"/>
      </w:tblPr>
      <w:tblGrid>
        <w:gridCol w:w="3832"/>
        <w:gridCol w:w="2973"/>
        <w:gridCol w:w="2551"/>
      </w:tblGrid>
      <w:tr w:rsidR="00EC19EA" w14:paraId="18DFAA6D" w14:textId="77777777" w:rsidTr="00EC19EA">
        <w:tc>
          <w:tcPr>
            <w:tcW w:w="3832"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39A99A7D" w14:textId="77777777" w:rsidR="00EC19EA" w:rsidRDefault="00EC19EA">
            <w:pPr>
              <w:jc w:val="both"/>
              <w:rPr>
                <w:sz w:val="22"/>
                <w:szCs w:val="22"/>
              </w:rPr>
            </w:pPr>
            <w:r>
              <w:t>Kategorie incidentu</w:t>
            </w:r>
          </w:p>
        </w:tc>
        <w:tc>
          <w:tcPr>
            <w:tcW w:w="2973"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3A986E60" w14:textId="77777777" w:rsidR="00EC19EA" w:rsidRDefault="00EC19EA">
            <w:pPr>
              <w:rPr>
                <w:sz w:val="22"/>
                <w:szCs w:val="22"/>
              </w:rPr>
            </w:pPr>
            <w:r>
              <w:t xml:space="preserve">Sleva za překročení požadované </w:t>
            </w:r>
            <w:r>
              <w:rPr>
                <w:u w:val="single"/>
              </w:rPr>
              <w:t>Doby vyřešení</w:t>
            </w:r>
            <w:r>
              <w:t xml:space="preserve"> za každou započatou hodinu</w:t>
            </w:r>
          </w:p>
        </w:tc>
        <w:tc>
          <w:tcPr>
            <w:tcW w:w="2551"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04CF1EDD" w14:textId="77777777" w:rsidR="00EC19EA" w:rsidRDefault="00EC19EA">
            <w:pPr>
              <w:rPr>
                <w:sz w:val="22"/>
                <w:szCs w:val="22"/>
              </w:rPr>
            </w:pPr>
            <w:r>
              <w:t xml:space="preserve">Sleva za překročení </w:t>
            </w:r>
            <w:r>
              <w:rPr>
                <w:u w:val="single"/>
              </w:rPr>
              <w:t>Doby vyřešení</w:t>
            </w:r>
            <w:r>
              <w:t xml:space="preserve"> za každou započatou hodinu nad </w:t>
            </w:r>
            <w:r>
              <w:rPr>
                <w:b/>
                <w:spacing w:val="20"/>
                <w:u w:val="single"/>
              </w:rPr>
              <w:t>4</w:t>
            </w:r>
            <w:r>
              <w:t>násobek požadované Doby vyřešení dle Priority.</w:t>
            </w:r>
          </w:p>
        </w:tc>
      </w:tr>
      <w:tr w:rsidR="00EC19EA" w14:paraId="77F30A36" w14:textId="77777777" w:rsidTr="00EC19EA">
        <w:tc>
          <w:tcPr>
            <w:tcW w:w="3832" w:type="dxa"/>
            <w:tcBorders>
              <w:top w:val="single" w:sz="4" w:space="0" w:color="auto"/>
              <w:left w:val="single" w:sz="4" w:space="0" w:color="auto"/>
              <w:bottom w:val="single" w:sz="4" w:space="0" w:color="auto"/>
              <w:right w:val="single" w:sz="4" w:space="0" w:color="auto"/>
            </w:tcBorders>
            <w:hideMark/>
          </w:tcPr>
          <w:p w14:paraId="5799DC88" w14:textId="77777777" w:rsidR="00EC19EA" w:rsidRDefault="00EC19EA">
            <w:pPr>
              <w:jc w:val="both"/>
              <w:rPr>
                <w:sz w:val="22"/>
                <w:szCs w:val="22"/>
              </w:rPr>
            </w:pPr>
            <w:r>
              <w:t>Kategorie A</w:t>
            </w:r>
          </w:p>
        </w:tc>
        <w:tc>
          <w:tcPr>
            <w:tcW w:w="2973" w:type="dxa"/>
            <w:tcBorders>
              <w:top w:val="single" w:sz="4" w:space="0" w:color="auto"/>
              <w:left w:val="single" w:sz="4" w:space="0" w:color="auto"/>
              <w:bottom w:val="single" w:sz="4" w:space="0" w:color="auto"/>
              <w:right w:val="single" w:sz="4" w:space="0" w:color="auto"/>
            </w:tcBorders>
            <w:hideMark/>
          </w:tcPr>
          <w:p w14:paraId="44AE2B71" w14:textId="77777777" w:rsidR="00EC19EA" w:rsidRDefault="00EC19EA">
            <w:pPr>
              <w:jc w:val="center"/>
              <w:rPr>
                <w:sz w:val="22"/>
                <w:szCs w:val="22"/>
              </w:rPr>
            </w:pPr>
            <w:r>
              <w:t>1200,- Kč</w:t>
            </w:r>
          </w:p>
        </w:tc>
        <w:tc>
          <w:tcPr>
            <w:tcW w:w="2551" w:type="dxa"/>
            <w:tcBorders>
              <w:top w:val="single" w:sz="4" w:space="0" w:color="auto"/>
              <w:left w:val="single" w:sz="4" w:space="0" w:color="auto"/>
              <w:bottom w:val="single" w:sz="4" w:space="0" w:color="auto"/>
              <w:right w:val="single" w:sz="4" w:space="0" w:color="auto"/>
            </w:tcBorders>
            <w:hideMark/>
          </w:tcPr>
          <w:p w14:paraId="68C56650" w14:textId="77777777" w:rsidR="00EC19EA" w:rsidRDefault="00EC19EA">
            <w:pPr>
              <w:jc w:val="center"/>
              <w:rPr>
                <w:sz w:val="22"/>
                <w:szCs w:val="22"/>
              </w:rPr>
            </w:pPr>
            <w:r>
              <w:t>3600,- Kč</w:t>
            </w:r>
          </w:p>
        </w:tc>
      </w:tr>
      <w:tr w:rsidR="00EC19EA" w14:paraId="64FD160C" w14:textId="77777777" w:rsidTr="00EC19EA">
        <w:tc>
          <w:tcPr>
            <w:tcW w:w="3832" w:type="dxa"/>
            <w:tcBorders>
              <w:top w:val="single" w:sz="4" w:space="0" w:color="auto"/>
              <w:left w:val="single" w:sz="4" w:space="0" w:color="auto"/>
              <w:bottom w:val="single" w:sz="4" w:space="0" w:color="auto"/>
              <w:right w:val="single" w:sz="4" w:space="0" w:color="auto"/>
            </w:tcBorders>
            <w:hideMark/>
          </w:tcPr>
          <w:p w14:paraId="41DBC330" w14:textId="77777777" w:rsidR="00EC19EA" w:rsidRDefault="00EC19EA">
            <w:pPr>
              <w:jc w:val="both"/>
              <w:rPr>
                <w:sz w:val="22"/>
                <w:szCs w:val="22"/>
              </w:rPr>
            </w:pPr>
            <w:r>
              <w:t>Kategorie B</w:t>
            </w:r>
          </w:p>
        </w:tc>
        <w:tc>
          <w:tcPr>
            <w:tcW w:w="2973" w:type="dxa"/>
            <w:tcBorders>
              <w:top w:val="single" w:sz="4" w:space="0" w:color="auto"/>
              <w:left w:val="single" w:sz="4" w:space="0" w:color="auto"/>
              <w:bottom w:val="single" w:sz="4" w:space="0" w:color="auto"/>
              <w:right w:val="single" w:sz="4" w:space="0" w:color="auto"/>
            </w:tcBorders>
            <w:hideMark/>
          </w:tcPr>
          <w:p w14:paraId="26DBCECC" w14:textId="77777777" w:rsidR="00EC19EA" w:rsidRDefault="00EC19EA">
            <w:pPr>
              <w:jc w:val="center"/>
              <w:rPr>
                <w:sz w:val="22"/>
                <w:szCs w:val="22"/>
              </w:rPr>
            </w:pPr>
            <w:r>
              <w:t>800,- Kč</w:t>
            </w:r>
          </w:p>
        </w:tc>
        <w:tc>
          <w:tcPr>
            <w:tcW w:w="2551" w:type="dxa"/>
            <w:tcBorders>
              <w:top w:val="single" w:sz="4" w:space="0" w:color="auto"/>
              <w:left w:val="single" w:sz="4" w:space="0" w:color="auto"/>
              <w:bottom w:val="single" w:sz="4" w:space="0" w:color="auto"/>
              <w:right w:val="single" w:sz="4" w:space="0" w:color="auto"/>
            </w:tcBorders>
            <w:hideMark/>
          </w:tcPr>
          <w:p w14:paraId="59993117" w14:textId="77777777" w:rsidR="00EC19EA" w:rsidRDefault="00EC19EA">
            <w:pPr>
              <w:jc w:val="center"/>
              <w:rPr>
                <w:sz w:val="22"/>
                <w:szCs w:val="22"/>
              </w:rPr>
            </w:pPr>
            <w:r>
              <w:t>2400,- Kč</w:t>
            </w:r>
          </w:p>
        </w:tc>
      </w:tr>
      <w:tr w:rsidR="00EC19EA" w14:paraId="40F5A905" w14:textId="77777777" w:rsidTr="00EC19EA">
        <w:tc>
          <w:tcPr>
            <w:tcW w:w="3832" w:type="dxa"/>
            <w:tcBorders>
              <w:top w:val="single" w:sz="4" w:space="0" w:color="auto"/>
              <w:left w:val="single" w:sz="4" w:space="0" w:color="auto"/>
              <w:bottom w:val="single" w:sz="4" w:space="0" w:color="auto"/>
              <w:right w:val="single" w:sz="4" w:space="0" w:color="auto"/>
            </w:tcBorders>
            <w:hideMark/>
          </w:tcPr>
          <w:p w14:paraId="5C43AA44" w14:textId="77777777" w:rsidR="00EC19EA" w:rsidRDefault="00EC19EA">
            <w:pPr>
              <w:jc w:val="both"/>
              <w:rPr>
                <w:b/>
                <w:sz w:val="22"/>
                <w:szCs w:val="22"/>
              </w:rPr>
            </w:pPr>
            <w:r>
              <w:t>Kategorie C</w:t>
            </w:r>
          </w:p>
        </w:tc>
        <w:tc>
          <w:tcPr>
            <w:tcW w:w="2973" w:type="dxa"/>
            <w:tcBorders>
              <w:top w:val="single" w:sz="4" w:space="0" w:color="auto"/>
              <w:left w:val="single" w:sz="4" w:space="0" w:color="auto"/>
              <w:bottom w:val="single" w:sz="4" w:space="0" w:color="auto"/>
              <w:right w:val="single" w:sz="4" w:space="0" w:color="auto"/>
            </w:tcBorders>
            <w:hideMark/>
          </w:tcPr>
          <w:p w14:paraId="2AE7DFBA" w14:textId="77777777" w:rsidR="00EC19EA" w:rsidRDefault="00EC19EA">
            <w:pPr>
              <w:jc w:val="center"/>
              <w:rPr>
                <w:sz w:val="22"/>
                <w:szCs w:val="22"/>
              </w:rPr>
            </w:pPr>
            <w:r>
              <w:t>400,- Kč</w:t>
            </w:r>
          </w:p>
        </w:tc>
        <w:tc>
          <w:tcPr>
            <w:tcW w:w="2551" w:type="dxa"/>
            <w:tcBorders>
              <w:top w:val="single" w:sz="4" w:space="0" w:color="auto"/>
              <w:left w:val="single" w:sz="4" w:space="0" w:color="auto"/>
              <w:bottom w:val="single" w:sz="4" w:space="0" w:color="auto"/>
              <w:right w:val="single" w:sz="4" w:space="0" w:color="auto"/>
            </w:tcBorders>
            <w:hideMark/>
          </w:tcPr>
          <w:p w14:paraId="1C7EA110" w14:textId="77777777" w:rsidR="00EC19EA" w:rsidRDefault="00EC19EA">
            <w:pPr>
              <w:jc w:val="center"/>
              <w:rPr>
                <w:sz w:val="22"/>
                <w:szCs w:val="22"/>
              </w:rPr>
            </w:pPr>
            <w:r>
              <w:t>1200,- Kč</w:t>
            </w:r>
          </w:p>
        </w:tc>
      </w:tr>
    </w:tbl>
    <w:p w14:paraId="2B62063A" w14:textId="77777777" w:rsidR="00EC19EA" w:rsidRPr="003B3DD0" w:rsidRDefault="00EC19EA" w:rsidP="00316D8D">
      <w:pPr>
        <w:pStyle w:val="Nadpis2"/>
      </w:pPr>
      <w:bookmarkStart w:id="58" w:name="_Toc410111913"/>
      <w:r>
        <w:t>Vyhodnocení zpracování požadavků (</w:t>
      </w:r>
      <w:proofErr w:type="spellStart"/>
      <w:r>
        <w:t>requesty</w:t>
      </w:r>
      <w:proofErr w:type="spellEnd"/>
      <w:r>
        <w:t>)</w:t>
      </w:r>
      <w:bookmarkEnd w:id="58"/>
    </w:p>
    <w:p w14:paraId="6A9597A4" w14:textId="77777777" w:rsidR="00EC19EA" w:rsidRDefault="00EC19EA" w:rsidP="00D62EFA">
      <w:pPr>
        <w:jc w:val="both"/>
      </w:pPr>
      <w:bookmarkStart w:id="59" w:name="_Toc323538797"/>
      <w:bookmarkStart w:id="60" w:name="_Toc320516047"/>
      <w:r>
        <w:t xml:space="preserve">Následující tabulka udává výši slevy z ceny Služeb za úhrn překročení </w:t>
      </w:r>
      <w:r>
        <w:rPr>
          <w:u w:val="single"/>
        </w:rPr>
        <w:t>Reakční doby</w:t>
      </w:r>
      <w:r>
        <w:t xml:space="preserve"> jednotlivých požadavků. Vypočet je prováděn měsíčně.</w:t>
      </w:r>
    </w:p>
    <w:p w14:paraId="07E74DBE" w14:textId="77777777" w:rsidR="00EC19EA" w:rsidRDefault="00EC19EA" w:rsidP="00EC19EA"/>
    <w:tbl>
      <w:tblPr>
        <w:tblStyle w:val="Mkatabulky"/>
        <w:tblW w:w="9356" w:type="dxa"/>
        <w:tblInd w:w="-34" w:type="dxa"/>
        <w:tblLook w:val="04A0" w:firstRow="1" w:lastRow="0" w:firstColumn="1" w:lastColumn="0" w:noHBand="0" w:noVBand="1"/>
      </w:tblPr>
      <w:tblGrid>
        <w:gridCol w:w="2127"/>
        <w:gridCol w:w="3614"/>
        <w:gridCol w:w="3615"/>
      </w:tblGrid>
      <w:tr w:rsidR="00EC19EA" w14:paraId="43C53654" w14:textId="77777777" w:rsidTr="00EC19EA">
        <w:tc>
          <w:tcPr>
            <w:tcW w:w="2127"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4F9E195C" w14:textId="77777777" w:rsidR="00EC19EA" w:rsidRDefault="00EC19EA">
            <w:pPr>
              <w:jc w:val="both"/>
              <w:rPr>
                <w:sz w:val="22"/>
                <w:szCs w:val="22"/>
              </w:rPr>
            </w:pPr>
            <w:r>
              <w:t>Požadavek</w:t>
            </w:r>
          </w:p>
        </w:tc>
        <w:tc>
          <w:tcPr>
            <w:tcW w:w="3614"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7F3FC61E" w14:textId="77777777" w:rsidR="00EC19EA" w:rsidRDefault="00EC19EA">
            <w:pPr>
              <w:rPr>
                <w:sz w:val="22"/>
                <w:szCs w:val="22"/>
              </w:rPr>
            </w:pPr>
            <w:r>
              <w:t xml:space="preserve">Sleva za překročení </w:t>
            </w:r>
            <w:r>
              <w:rPr>
                <w:u w:val="single"/>
              </w:rPr>
              <w:t>Reakční doby</w:t>
            </w:r>
            <w:r>
              <w:t xml:space="preserve"> za každou započatou hodinu</w:t>
            </w:r>
          </w:p>
        </w:tc>
        <w:tc>
          <w:tcPr>
            <w:tcW w:w="361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4CA07C16" w14:textId="77777777" w:rsidR="00EC19EA" w:rsidRDefault="00EC19EA">
            <w:pPr>
              <w:rPr>
                <w:sz w:val="22"/>
                <w:szCs w:val="22"/>
              </w:rPr>
            </w:pPr>
            <w:r>
              <w:t xml:space="preserve">Sleva za překročení </w:t>
            </w:r>
            <w:r>
              <w:rPr>
                <w:u w:val="single"/>
              </w:rPr>
              <w:t>Reakční doby</w:t>
            </w:r>
            <w:r>
              <w:t xml:space="preserve"> za každou započatou hodinu nad </w:t>
            </w:r>
            <w:r>
              <w:rPr>
                <w:b/>
                <w:spacing w:val="20"/>
                <w:u w:val="single"/>
              </w:rPr>
              <w:t>4</w:t>
            </w:r>
            <w:r>
              <w:t>násobek požadované Reakční doby dle Priority.</w:t>
            </w:r>
          </w:p>
        </w:tc>
      </w:tr>
      <w:tr w:rsidR="00EC19EA" w14:paraId="76340A9A" w14:textId="77777777" w:rsidTr="00EC19EA">
        <w:tc>
          <w:tcPr>
            <w:tcW w:w="2127" w:type="dxa"/>
            <w:tcBorders>
              <w:top w:val="single" w:sz="4" w:space="0" w:color="auto"/>
              <w:left w:val="single" w:sz="4" w:space="0" w:color="auto"/>
              <w:bottom w:val="single" w:sz="4" w:space="0" w:color="auto"/>
              <w:right w:val="single" w:sz="4" w:space="0" w:color="auto"/>
            </w:tcBorders>
            <w:hideMark/>
          </w:tcPr>
          <w:p w14:paraId="7FC2024A" w14:textId="77777777" w:rsidR="00EC19EA" w:rsidRDefault="00EC19EA">
            <w:pPr>
              <w:jc w:val="both"/>
              <w:rPr>
                <w:sz w:val="22"/>
                <w:szCs w:val="22"/>
              </w:rPr>
            </w:pPr>
            <w:r>
              <w:t>Požadavek</w:t>
            </w:r>
          </w:p>
        </w:tc>
        <w:tc>
          <w:tcPr>
            <w:tcW w:w="3614" w:type="dxa"/>
            <w:tcBorders>
              <w:top w:val="single" w:sz="4" w:space="0" w:color="auto"/>
              <w:left w:val="single" w:sz="4" w:space="0" w:color="auto"/>
              <w:bottom w:val="single" w:sz="4" w:space="0" w:color="auto"/>
              <w:right w:val="single" w:sz="4" w:space="0" w:color="auto"/>
            </w:tcBorders>
            <w:hideMark/>
          </w:tcPr>
          <w:p w14:paraId="50DEBF8D" w14:textId="77777777" w:rsidR="00EC19EA" w:rsidRDefault="00EC19EA">
            <w:pPr>
              <w:jc w:val="center"/>
              <w:rPr>
                <w:sz w:val="22"/>
                <w:szCs w:val="22"/>
              </w:rPr>
            </w:pPr>
            <w:r>
              <w:t>1200,- Kč</w:t>
            </w:r>
          </w:p>
        </w:tc>
        <w:tc>
          <w:tcPr>
            <w:tcW w:w="3615" w:type="dxa"/>
            <w:tcBorders>
              <w:top w:val="single" w:sz="4" w:space="0" w:color="auto"/>
              <w:left w:val="single" w:sz="4" w:space="0" w:color="auto"/>
              <w:bottom w:val="single" w:sz="4" w:space="0" w:color="auto"/>
              <w:right w:val="single" w:sz="4" w:space="0" w:color="auto"/>
            </w:tcBorders>
            <w:hideMark/>
          </w:tcPr>
          <w:p w14:paraId="0C676901" w14:textId="77777777" w:rsidR="00EC19EA" w:rsidRDefault="00EC19EA">
            <w:pPr>
              <w:jc w:val="center"/>
              <w:rPr>
                <w:sz w:val="22"/>
                <w:szCs w:val="22"/>
              </w:rPr>
            </w:pPr>
            <w:r>
              <w:t>3600,- Kč</w:t>
            </w:r>
          </w:p>
        </w:tc>
      </w:tr>
    </w:tbl>
    <w:p w14:paraId="45879B79" w14:textId="77777777" w:rsidR="00EC19EA" w:rsidRDefault="00EC19EA" w:rsidP="00EC19EA">
      <w:pPr>
        <w:rPr>
          <w:rFonts w:asciiTheme="minorHAnsi" w:hAnsiTheme="minorHAnsi" w:cstheme="minorBidi"/>
          <w:sz w:val="22"/>
          <w:szCs w:val="22"/>
        </w:rPr>
      </w:pPr>
    </w:p>
    <w:p w14:paraId="7E644F97" w14:textId="77777777" w:rsidR="00EC19EA" w:rsidRDefault="00EC19EA" w:rsidP="00EC19EA">
      <w:r>
        <w:t xml:space="preserve">Následující tabulka udává výši slevy z ceny Služeb za úhrn překročení </w:t>
      </w:r>
      <w:r>
        <w:rPr>
          <w:u w:val="single"/>
        </w:rPr>
        <w:t>vyřešení</w:t>
      </w:r>
      <w:r>
        <w:t xml:space="preserve"> jednotlivých požadavků. Vypočet je prováděn měsíčně.</w:t>
      </w:r>
    </w:p>
    <w:p w14:paraId="694E3D81" w14:textId="77777777" w:rsidR="00EC19EA" w:rsidRDefault="00EC19EA" w:rsidP="00EC19EA"/>
    <w:tbl>
      <w:tblPr>
        <w:tblStyle w:val="Mkatabulky"/>
        <w:tblW w:w="9356" w:type="dxa"/>
        <w:tblInd w:w="-34" w:type="dxa"/>
        <w:tblLook w:val="04A0" w:firstRow="1" w:lastRow="0" w:firstColumn="1" w:lastColumn="0" w:noHBand="0" w:noVBand="1"/>
      </w:tblPr>
      <w:tblGrid>
        <w:gridCol w:w="2127"/>
        <w:gridCol w:w="3614"/>
        <w:gridCol w:w="3615"/>
      </w:tblGrid>
      <w:tr w:rsidR="00EC19EA" w14:paraId="49FA1E06" w14:textId="77777777" w:rsidTr="00EC19EA">
        <w:trPr>
          <w:cantSplit/>
        </w:trPr>
        <w:tc>
          <w:tcPr>
            <w:tcW w:w="2127"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799A5C32" w14:textId="77777777" w:rsidR="00EC19EA" w:rsidRDefault="00EC19EA">
            <w:pPr>
              <w:jc w:val="both"/>
              <w:rPr>
                <w:sz w:val="22"/>
                <w:szCs w:val="22"/>
              </w:rPr>
            </w:pPr>
            <w:r>
              <w:lastRenderedPageBreak/>
              <w:t>Požadavek</w:t>
            </w:r>
          </w:p>
        </w:tc>
        <w:tc>
          <w:tcPr>
            <w:tcW w:w="3614"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31CFDE4E" w14:textId="77777777" w:rsidR="00EC19EA" w:rsidRDefault="00EC19EA">
            <w:pPr>
              <w:keepLines/>
              <w:rPr>
                <w:sz w:val="22"/>
                <w:szCs w:val="22"/>
              </w:rPr>
            </w:pPr>
            <w:r>
              <w:t xml:space="preserve">Sleva za překročení požadované </w:t>
            </w:r>
            <w:r>
              <w:rPr>
                <w:u w:val="single"/>
              </w:rPr>
              <w:t>Doby vyřešení</w:t>
            </w:r>
            <w:r>
              <w:t xml:space="preserve"> za každou započatou hodinu</w:t>
            </w:r>
          </w:p>
        </w:tc>
        <w:tc>
          <w:tcPr>
            <w:tcW w:w="361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0E901ECC" w14:textId="77777777" w:rsidR="00EC19EA" w:rsidRDefault="00EC19EA">
            <w:pPr>
              <w:rPr>
                <w:sz w:val="22"/>
                <w:szCs w:val="22"/>
              </w:rPr>
            </w:pPr>
            <w:r>
              <w:t xml:space="preserve">Sleva za překročení </w:t>
            </w:r>
            <w:r>
              <w:rPr>
                <w:u w:val="single"/>
              </w:rPr>
              <w:t>Doby vyřešení</w:t>
            </w:r>
            <w:r>
              <w:t xml:space="preserve"> za každou započatou hodinu nad </w:t>
            </w:r>
            <w:r>
              <w:rPr>
                <w:b/>
                <w:spacing w:val="20"/>
                <w:u w:val="single"/>
              </w:rPr>
              <w:t>4</w:t>
            </w:r>
            <w:r>
              <w:t>násobek požadované Doby vyřešení dle Priority.</w:t>
            </w:r>
          </w:p>
        </w:tc>
      </w:tr>
      <w:tr w:rsidR="00EC19EA" w14:paraId="4B22F85F" w14:textId="77777777" w:rsidTr="00EC19EA">
        <w:trPr>
          <w:cantSplit/>
        </w:trPr>
        <w:tc>
          <w:tcPr>
            <w:tcW w:w="2127" w:type="dxa"/>
            <w:tcBorders>
              <w:top w:val="single" w:sz="4" w:space="0" w:color="auto"/>
              <w:left w:val="single" w:sz="4" w:space="0" w:color="auto"/>
              <w:bottom w:val="single" w:sz="4" w:space="0" w:color="auto"/>
              <w:right w:val="single" w:sz="4" w:space="0" w:color="auto"/>
            </w:tcBorders>
            <w:hideMark/>
          </w:tcPr>
          <w:p w14:paraId="1B5EA293" w14:textId="77777777" w:rsidR="00EC19EA" w:rsidRDefault="00EC19EA">
            <w:pPr>
              <w:jc w:val="both"/>
              <w:rPr>
                <w:sz w:val="22"/>
                <w:szCs w:val="22"/>
              </w:rPr>
            </w:pPr>
            <w:r>
              <w:t>Požadavek</w:t>
            </w:r>
          </w:p>
        </w:tc>
        <w:tc>
          <w:tcPr>
            <w:tcW w:w="3614" w:type="dxa"/>
            <w:tcBorders>
              <w:top w:val="single" w:sz="4" w:space="0" w:color="auto"/>
              <w:left w:val="single" w:sz="4" w:space="0" w:color="auto"/>
              <w:bottom w:val="single" w:sz="4" w:space="0" w:color="auto"/>
              <w:right w:val="single" w:sz="4" w:space="0" w:color="auto"/>
            </w:tcBorders>
            <w:hideMark/>
          </w:tcPr>
          <w:p w14:paraId="188FA571" w14:textId="77777777" w:rsidR="00EC19EA" w:rsidRDefault="00EC19EA">
            <w:pPr>
              <w:keepLines/>
              <w:jc w:val="center"/>
              <w:rPr>
                <w:sz w:val="22"/>
                <w:szCs w:val="22"/>
              </w:rPr>
            </w:pPr>
            <w:r>
              <w:t>100,- Kč</w:t>
            </w:r>
          </w:p>
        </w:tc>
        <w:tc>
          <w:tcPr>
            <w:tcW w:w="3615" w:type="dxa"/>
            <w:tcBorders>
              <w:top w:val="single" w:sz="4" w:space="0" w:color="auto"/>
              <w:left w:val="single" w:sz="4" w:space="0" w:color="auto"/>
              <w:bottom w:val="single" w:sz="4" w:space="0" w:color="auto"/>
              <w:right w:val="single" w:sz="4" w:space="0" w:color="auto"/>
            </w:tcBorders>
            <w:hideMark/>
          </w:tcPr>
          <w:p w14:paraId="59CA90D4" w14:textId="77777777" w:rsidR="00EC19EA" w:rsidRDefault="00EC19EA">
            <w:pPr>
              <w:jc w:val="center"/>
              <w:rPr>
                <w:sz w:val="22"/>
                <w:szCs w:val="22"/>
              </w:rPr>
            </w:pPr>
            <w:r>
              <w:t>3000,- Kč</w:t>
            </w:r>
          </w:p>
        </w:tc>
      </w:tr>
    </w:tbl>
    <w:p w14:paraId="179F28CF" w14:textId="77777777" w:rsidR="00EC19EA" w:rsidRPr="003B3DD0" w:rsidRDefault="00EC19EA" w:rsidP="00316D8D">
      <w:pPr>
        <w:pStyle w:val="Nadpis2"/>
      </w:pPr>
      <w:bookmarkStart w:id="61" w:name="_Toc410111914"/>
      <w:r>
        <w:t>Celková kvalita služby</w:t>
      </w:r>
      <w:bookmarkEnd w:id="61"/>
      <w:r>
        <w:t xml:space="preserve"> </w:t>
      </w:r>
    </w:p>
    <w:p w14:paraId="4FED4DF0" w14:textId="77777777" w:rsidR="00EC19EA" w:rsidRDefault="00EC19EA" w:rsidP="00826BB1">
      <w:pPr>
        <w:jc w:val="both"/>
      </w:pPr>
      <w:r>
        <w:t>Stanovení slev za poskytování služeb odpovídá kvalitě služeb, tj. odpovídá nedodržení požadovaných parametrů. Jedná se o parametry: dostupnost IS, dodržování termínů Reakčních dob a dob vyřešení. Jednotlivé dílčí slevy se sčítají.</w:t>
      </w:r>
    </w:p>
    <w:p w14:paraId="5DD3C7A1" w14:textId="77777777" w:rsidR="00EC19EA" w:rsidRDefault="00EC19EA" w:rsidP="00276994">
      <w:pPr>
        <w:pStyle w:val="Nadpis3"/>
      </w:pPr>
      <w:bookmarkStart w:id="62" w:name="_Toc410111915"/>
      <w:r>
        <w:t>Měsíční výkaz kvality plnění Reakční doby a doby vyřešení</w:t>
      </w:r>
      <w:bookmarkEnd w:id="62"/>
    </w:p>
    <w:p w14:paraId="209E445B" w14:textId="77777777" w:rsidR="00EC19EA" w:rsidRDefault="00EC19EA" w:rsidP="00826BB1">
      <w:pPr>
        <w:jc w:val="both"/>
      </w:pPr>
      <w:r>
        <w:t>Vyhodnocovány jsou jednotlivé požadavky a incidenty. Celková sleva za nedodržení smluvených termínů je dána součtem slev za překročení jednotlivých případů.</w:t>
      </w:r>
    </w:p>
    <w:p w14:paraId="72B11ADE" w14:textId="77777777" w:rsidR="00EC19EA" w:rsidRDefault="00EC19EA" w:rsidP="00EC19EA">
      <w:pPr>
        <w:pStyle w:val="Odstavecseseznamem"/>
        <w:spacing w:line="276" w:lineRule="auto"/>
        <w:ind w:left="360"/>
      </w:pPr>
    </w:p>
    <w:p w14:paraId="0F609F40" w14:textId="77777777" w:rsidR="00EC19EA" w:rsidRDefault="00EC19EA" w:rsidP="00EC19EA">
      <w:pPr>
        <w:spacing w:line="276" w:lineRule="auto"/>
        <w:ind w:left="284"/>
        <w:rPr>
          <w:rFonts w:eastAsiaTheme="minorEastAsia"/>
        </w:rPr>
      </w:pPr>
      <w:r>
        <w:t>Sleva za nesplnění termínů požadavku</w:t>
      </w:r>
    </w:p>
    <w:p w14:paraId="08CA239C" w14:textId="77777777" w:rsidR="00EC19EA" w:rsidRDefault="00EC19EA" w:rsidP="00EC19EA">
      <w:pPr>
        <w:pStyle w:val="Odstavecseseznamem"/>
        <w:spacing w:line="276" w:lineRule="auto"/>
        <w:ind w:left="567"/>
        <w:rPr>
          <w:rFonts w:eastAsiaTheme="minorEastAsia"/>
        </w:rPr>
      </w:pPr>
    </w:p>
    <w:p w14:paraId="4DC4C47A" w14:textId="77777777" w:rsidR="00EC19EA" w:rsidRDefault="00D73FDE" w:rsidP="00EC19EA">
      <w:pPr>
        <w:pStyle w:val="Odstavecseseznamem"/>
        <w:spacing w:line="276" w:lineRule="auto"/>
        <w:ind w:left="567"/>
        <w:rPr>
          <w:rFonts w:eastAsiaTheme="minorEastAsia"/>
          <w:szCs w:val="22"/>
        </w:rPr>
      </w:pPr>
      <m:oMathPara>
        <m:oMathParaPr>
          <m:jc m:val="left"/>
        </m:oMathParaPr>
        <m:oMath>
          <m:sSub>
            <m:sSubPr>
              <m:ctrlPr>
                <w:rPr>
                  <w:rFonts w:ascii="Cambria Math" w:hAnsi="Cambria Math"/>
                  <w:i/>
                  <w:sz w:val="22"/>
                  <w:szCs w:val="22"/>
                </w:rPr>
              </m:ctrlPr>
            </m:sSubPr>
            <m:e>
              <m:r>
                <w:rPr>
                  <w:rFonts w:ascii="Cambria Math" w:hAnsi="Cambria Math"/>
                </w:rPr>
                <m:t>S</m:t>
              </m:r>
            </m:e>
            <m:sub>
              <m:r>
                <w:rPr>
                  <w:rFonts w:ascii="Cambria Math" w:hAnsi="Cambria Math"/>
                  <w:szCs w:val="22"/>
                </w:rPr>
                <m:t>P</m:t>
              </m:r>
            </m:sub>
          </m:sSub>
          <m:r>
            <w:rPr>
              <w:rFonts w:ascii="Cambria Math" w:hAnsi="Cambria Math"/>
            </w:rPr>
            <m:t>=</m:t>
          </m:r>
          <m:sSub>
            <m:sSubPr>
              <m:ctrlPr>
                <w:rPr>
                  <w:rFonts w:ascii="Cambria Math" w:hAnsi="Cambria Math"/>
                  <w:i/>
                  <w:sz w:val="22"/>
                  <w:szCs w:val="22"/>
                </w:rPr>
              </m:ctrlPr>
            </m:sSubPr>
            <m:e>
              <m:r>
                <w:rPr>
                  <w:rFonts w:ascii="Cambria Math" w:hAnsi="Cambria Math"/>
                </w:rPr>
                <m:t>S</m:t>
              </m:r>
            </m:e>
            <m:sub>
              <m:r>
                <w:rPr>
                  <w:rFonts w:ascii="Cambria Math" w:hAnsi="Cambria Math"/>
                  <w:szCs w:val="22"/>
                </w:rPr>
                <m:t>PRD</m:t>
              </m:r>
            </m:sub>
          </m:sSub>
          <m:r>
            <w:rPr>
              <w:rFonts w:ascii="Cambria Math" w:hAnsi="Cambria Math"/>
            </w:rPr>
            <m:t>+</m:t>
          </m:r>
          <m:sSub>
            <m:sSubPr>
              <m:ctrlPr>
                <w:rPr>
                  <w:rFonts w:ascii="Cambria Math" w:hAnsi="Cambria Math"/>
                  <w:i/>
                  <w:sz w:val="22"/>
                  <w:szCs w:val="22"/>
                </w:rPr>
              </m:ctrlPr>
            </m:sSubPr>
            <m:e>
              <m:r>
                <w:rPr>
                  <w:rFonts w:ascii="Cambria Math" w:hAnsi="Cambria Math"/>
                </w:rPr>
                <m:t>S</m:t>
              </m:r>
            </m:e>
            <m:sub>
              <m:r>
                <w:rPr>
                  <w:rFonts w:ascii="Cambria Math" w:hAnsi="Cambria Math"/>
                  <w:szCs w:val="22"/>
                </w:rPr>
                <m:t>PDV</m:t>
              </m:r>
            </m:sub>
          </m:sSub>
        </m:oMath>
      </m:oMathPara>
    </w:p>
    <w:p w14:paraId="10B26DFD" w14:textId="77777777" w:rsidR="00EC19EA" w:rsidRDefault="00EC19EA" w:rsidP="00EC19EA">
      <w:pPr>
        <w:pStyle w:val="Odstavecseseznamem"/>
        <w:spacing w:line="276" w:lineRule="auto"/>
        <w:ind w:left="567"/>
        <w:rPr>
          <w:rFonts w:eastAsiaTheme="minorHAnsi"/>
          <w:szCs w:val="21"/>
        </w:rPr>
      </w:pPr>
    </w:p>
    <w:p w14:paraId="28324B71" w14:textId="77777777" w:rsidR="00EC19EA" w:rsidRDefault="00D73FDE" w:rsidP="00EC19EA">
      <w:pPr>
        <w:pStyle w:val="Odstavecseseznamem"/>
        <w:spacing w:line="276" w:lineRule="auto"/>
        <w:ind w:left="567"/>
        <w:rPr>
          <w:rFonts w:eastAsiaTheme="minorEastAsia"/>
          <w:szCs w:val="22"/>
        </w:rPr>
      </w:pPr>
      <m:oMath>
        <m:sSub>
          <m:sSubPr>
            <m:ctrlPr>
              <w:rPr>
                <w:rFonts w:ascii="Cambria Math" w:hAnsi="Cambria Math"/>
                <w:i/>
                <w:sz w:val="22"/>
                <w:szCs w:val="22"/>
              </w:rPr>
            </m:ctrlPr>
          </m:sSubPr>
          <m:e>
            <m:r>
              <w:rPr>
                <w:rFonts w:ascii="Cambria Math" w:hAnsi="Cambria Math"/>
              </w:rPr>
              <m:t>S</m:t>
            </m:r>
          </m:e>
          <m:sub>
            <m:r>
              <w:rPr>
                <w:rFonts w:ascii="Cambria Math" w:hAnsi="Cambria Math"/>
              </w:rPr>
              <m:t>P</m:t>
            </m:r>
          </m:sub>
        </m:sSub>
      </m:oMath>
      <w:r w:rsidR="00EC19EA">
        <w:rPr>
          <w:rFonts w:eastAsiaTheme="minorEastAsia"/>
          <w:szCs w:val="22"/>
        </w:rPr>
        <w:tab/>
        <w:t>Celková sleva za nedodržení parametrů u požadavků</w:t>
      </w:r>
    </w:p>
    <w:p w14:paraId="2C85014C" w14:textId="77777777" w:rsidR="00EC19EA" w:rsidRDefault="00D73FDE" w:rsidP="00EC19EA">
      <w:pPr>
        <w:pStyle w:val="Odstavecseseznamem"/>
        <w:spacing w:line="276" w:lineRule="auto"/>
        <w:ind w:left="567"/>
        <w:rPr>
          <w:rFonts w:eastAsiaTheme="minorEastAsia"/>
          <w:szCs w:val="22"/>
        </w:rPr>
      </w:pPr>
      <m:oMath>
        <m:sSub>
          <m:sSubPr>
            <m:ctrlPr>
              <w:rPr>
                <w:rFonts w:ascii="Cambria Math" w:hAnsi="Cambria Math"/>
                <w:i/>
                <w:sz w:val="22"/>
                <w:szCs w:val="22"/>
              </w:rPr>
            </m:ctrlPr>
          </m:sSubPr>
          <m:e>
            <m:r>
              <w:rPr>
                <w:rFonts w:ascii="Cambria Math" w:hAnsi="Cambria Math"/>
              </w:rPr>
              <m:t>S</m:t>
            </m:r>
          </m:e>
          <m:sub>
            <m:r>
              <w:rPr>
                <w:rFonts w:ascii="Cambria Math" w:hAnsi="Cambria Math"/>
              </w:rPr>
              <m:t>PRD</m:t>
            </m:r>
          </m:sub>
        </m:sSub>
      </m:oMath>
      <w:r w:rsidR="00EC19EA">
        <w:rPr>
          <w:rFonts w:eastAsiaTheme="minorEastAsia"/>
          <w:szCs w:val="22"/>
        </w:rPr>
        <w:tab/>
      </w:r>
      <w:r w:rsidR="00EC19EA">
        <w:t>Sleva za nedodržení Reakční doby u požadavků</w:t>
      </w:r>
    </w:p>
    <w:p w14:paraId="058F92E2" w14:textId="77777777" w:rsidR="00EC19EA" w:rsidRDefault="00D73FDE" w:rsidP="00EC19EA">
      <w:pPr>
        <w:pStyle w:val="Odstavecseseznamem"/>
        <w:spacing w:line="276" w:lineRule="auto"/>
        <w:ind w:left="567"/>
        <w:rPr>
          <w:rFonts w:eastAsiaTheme="minorEastAsia"/>
          <w:szCs w:val="22"/>
        </w:rPr>
      </w:pPr>
      <m:oMath>
        <m:sSub>
          <m:sSubPr>
            <m:ctrlPr>
              <w:rPr>
                <w:rFonts w:ascii="Cambria Math" w:hAnsi="Cambria Math"/>
                <w:i/>
                <w:sz w:val="22"/>
                <w:szCs w:val="22"/>
              </w:rPr>
            </m:ctrlPr>
          </m:sSubPr>
          <m:e>
            <m:r>
              <w:rPr>
                <w:rFonts w:ascii="Cambria Math" w:hAnsi="Cambria Math"/>
              </w:rPr>
              <m:t>S</m:t>
            </m:r>
          </m:e>
          <m:sub>
            <m:r>
              <w:rPr>
                <w:rFonts w:ascii="Cambria Math" w:hAnsi="Cambria Math"/>
              </w:rPr>
              <m:t>PDV</m:t>
            </m:r>
          </m:sub>
        </m:sSub>
      </m:oMath>
      <w:r w:rsidR="00EC19EA">
        <w:rPr>
          <w:rFonts w:eastAsiaTheme="minorEastAsia"/>
          <w:szCs w:val="22"/>
        </w:rPr>
        <w:tab/>
      </w:r>
      <w:r w:rsidR="00EC19EA">
        <w:t>Sleva za nevyřešení požadavků v dohodnutém termínu. Nedodržení Doby vyřešení.</w:t>
      </w:r>
    </w:p>
    <w:p w14:paraId="7002AC82" w14:textId="77777777" w:rsidR="00EC19EA" w:rsidRDefault="00EC19EA" w:rsidP="00EC19EA">
      <w:pPr>
        <w:pStyle w:val="Odstavecseseznamem"/>
        <w:spacing w:line="276" w:lineRule="auto"/>
        <w:ind w:left="567"/>
        <w:rPr>
          <w:rFonts w:eastAsiaTheme="minorHAnsi"/>
          <w:szCs w:val="21"/>
        </w:rPr>
      </w:pPr>
    </w:p>
    <w:p w14:paraId="31A0F136" w14:textId="77777777" w:rsidR="00EC19EA" w:rsidRDefault="00EC19EA" w:rsidP="00EC19EA">
      <w:pPr>
        <w:spacing w:line="276" w:lineRule="auto"/>
        <w:ind w:left="284"/>
        <w:rPr>
          <w:rFonts w:eastAsiaTheme="minorEastAsia"/>
        </w:rPr>
      </w:pPr>
      <w:r>
        <w:t>Sleva za nesplnění termínů Incidentu</w:t>
      </w:r>
    </w:p>
    <w:p w14:paraId="0652735F" w14:textId="77777777" w:rsidR="00EC19EA" w:rsidRDefault="00EC19EA" w:rsidP="00EC19EA">
      <w:pPr>
        <w:pStyle w:val="Odstavecseseznamem"/>
        <w:spacing w:line="276" w:lineRule="auto"/>
        <w:ind w:left="567"/>
        <w:rPr>
          <w:rFonts w:eastAsiaTheme="minorEastAsia"/>
          <w:szCs w:val="22"/>
        </w:rPr>
      </w:pPr>
      <w:r>
        <w:t xml:space="preserve"> </w:t>
      </w:r>
      <m:oMath>
        <m:r>
          <m:rPr>
            <m:sty m:val="p"/>
          </m:rPr>
          <w:rPr>
            <w:rFonts w:ascii="Cambria Math" w:hAnsi="Cambria Math"/>
            <w:szCs w:val="22"/>
          </w:rPr>
          <w:br/>
        </m:r>
      </m:oMath>
      <m:oMathPara>
        <m:oMathParaPr>
          <m:jc m:val="left"/>
        </m:oMathParaPr>
        <m:oMath>
          <m:sSub>
            <m:sSubPr>
              <m:ctrlPr>
                <w:rPr>
                  <w:rFonts w:ascii="Cambria Math" w:hAnsi="Cambria Math"/>
                  <w:i/>
                  <w:sz w:val="22"/>
                  <w:szCs w:val="22"/>
                </w:rPr>
              </m:ctrlPr>
            </m:sSubPr>
            <m:e>
              <m:r>
                <w:rPr>
                  <w:rFonts w:ascii="Cambria Math" w:hAnsi="Cambria Math"/>
                </w:rPr>
                <m:t>S</m:t>
              </m:r>
            </m:e>
            <m:sub>
              <m:r>
                <w:rPr>
                  <w:rFonts w:ascii="Cambria Math" w:hAnsi="Cambria Math"/>
                  <w:szCs w:val="22"/>
                </w:rPr>
                <m:t>I</m:t>
              </m:r>
            </m:sub>
          </m:sSub>
          <m:r>
            <w:rPr>
              <w:rFonts w:ascii="Cambria Math" w:hAnsi="Cambria Math"/>
            </w:rPr>
            <m:t>=</m:t>
          </m:r>
          <m:sSub>
            <m:sSubPr>
              <m:ctrlPr>
                <w:rPr>
                  <w:rFonts w:ascii="Cambria Math" w:hAnsi="Cambria Math"/>
                  <w:i/>
                  <w:sz w:val="22"/>
                  <w:szCs w:val="22"/>
                </w:rPr>
              </m:ctrlPr>
            </m:sSubPr>
            <m:e>
              <m:r>
                <w:rPr>
                  <w:rFonts w:ascii="Cambria Math" w:hAnsi="Cambria Math"/>
                </w:rPr>
                <m:t>S</m:t>
              </m:r>
            </m:e>
            <m:sub>
              <m:r>
                <w:rPr>
                  <w:rFonts w:ascii="Cambria Math" w:hAnsi="Cambria Math"/>
                  <w:szCs w:val="22"/>
                </w:rPr>
                <m:t>IRD</m:t>
              </m:r>
            </m:sub>
          </m:sSub>
          <m:r>
            <w:rPr>
              <w:rFonts w:ascii="Cambria Math" w:hAnsi="Cambria Math"/>
            </w:rPr>
            <m:t>+</m:t>
          </m:r>
          <m:sSub>
            <m:sSubPr>
              <m:ctrlPr>
                <w:rPr>
                  <w:rFonts w:ascii="Cambria Math" w:hAnsi="Cambria Math"/>
                  <w:i/>
                  <w:sz w:val="22"/>
                  <w:szCs w:val="22"/>
                </w:rPr>
              </m:ctrlPr>
            </m:sSubPr>
            <m:e>
              <m:r>
                <w:rPr>
                  <w:rFonts w:ascii="Cambria Math" w:hAnsi="Cambria Math"/>
                </w:rPr>
                <m:t>S</m:t>
              </m:r>
            </m:e>
            <m:sub>
              <m:r>
                <w:rPr>
                  <w:rFonts w:ascii="Cambria Math" w:hAnsi="Cambria Math"/>
                  <w:szCs w:val="22"/>
                </w:rPr>
                <m:t>IDV</m:t>
              </m:r>
            </m:sub>
          </m:sSub>
        </m:oMath>
      </m:oMathPara>
    </w:p>
    <w:p w14:paraId="2420B351" w14:textId="77777777" w:rsidR="00EC19EA" w:rsidRDefault="00EC19EA" w:rsidP="00EC19EA">
      <w:pPr>
        <w:pStyle w:val="Odstavecseseznamem"/>
        <w:spacing w:line="276" w:lineRule="auto"/>
        <w:ind w:left="567"/>
        <w:rPr>
          <w:rFonts w:eastAsiaTheme="minorHAnsi"/>
          <w:szCs w:val="21"/>
        </w:rPr>
      </w:pPr>
    </w:p>
    <w:p w14:paraId="158BFFEC" w14:textId="77777777" w:rsidR="00EC19EA" w:rsidRDefault="00D73FDE" w:rsidP="00EC19EA">
      <w:pPr>
        <w:pStyle w:val="Odstavecseseznamem"/>
        <w:spacing w:line="276" w:lineRule="auto"/>
        <w:ind w:left="567"/>
        <w:rPr>
          <w:rFonts w:eastAsiaTheme="minorEastAsia"/>
          <w:szCs w:val="22"/>
        </w:rPr>
      </w:pPr>
      <m:oMath>
        <m:sSub>
          <m:sSubPr>
            <m:ctrlPr>
              <w:rPr>
                <w:rFonts w:ascii="Cambria Math" w:hAnsi="Cambria Math"/>
                <w:i/>
                <w:sz w:val="22"/>
                <w:szCs w:val="22"/>
              </w:rPr>
            </m:ctrlPr>
          </m:sSubPr>
          <m:e>
            <m:r>
              <w:rPr>
                <w:rFonts w:ascii="Cambria Math" w:hAnsi="Cambria Math"/>
              </w:rPr>
              <m:t>S</m:t>
            </m:r>
          </m:e>
          <m:sub>
            <m:r>
              <w:rPr>
                <w:rFonts w:ascii="Cambria Math" w:hAnsi="Cambria Math"/>
              </w:rPr>
              <m:t>I</m:t>
            </m:r>
          </m:sub>
        </m:sSub>
      </m:oMath>
      <w:r w:rsidR="00EC19EA">
        <w:rPr>
          <w:rFonts w:eastAsiaTheme="minorEastAsia"/>
          <w:szCs w:val="22"/>
        </w:rPr>
        <w:tab/>
        <w:t>Celková sleva za nedodržení parametrů u Incidentů.</w:t>
      </w:r>
    </w:p>
    <w:p w14:paraId="36E5BDE0" w14:textId="77777777" w:rsidR="00EC19EA" w:rsidRDefault="00D73FDE" w:rsidP="00EC19EA">
      <w:pPr>
        <w:pStyle w:val="Odstavecseseznamem"/>
        <w:spacing w:line="276" w:lineRule="auto"/>
        <w:ind w:left="567"/>
        <w:rPr>
          <w:rFonts w:eastAsiaTheme="minorEastAsia"/>
          <w:szCs w:val="22"/>
        </w:rPr>
      </w:pPr>
      <m:oMath>
        <m:sSub>
          <m:sSubPr>
            <m:ctrlPr>
              <w:rPr>
                <w:rFonts w:ascii="Cambria Math" w:hAnsi="Cambria Math"/>
                <w:i/>
                <w:sz w:val="22"/>
                <w:szCs w:val="22"/>
              </w:rPr>
            </m:ctrlPr>
          </m:sSubPr>
          <m:e>
            <m:r>
              <w:rPr>
                <w:rFonts w:ascii="Cambria Math" w:hAnsi="Cambria Math"/>
              </w:rPr>
              <m:t>S</m:t>
            </m:r>
          </m:e>
          <m:sub>
            <m:r>
              <w:rPr>
                <w:rFonts w:ascii="Cambria Math" w:hAnsi="Cambria Math"/>
              </w:rPr>
              <m:t>IRD</m:t>
            </m:r>
          </m:sub>
        </m:sSub>
      </m:oMath>
      <w:r w:rsidR="00EC19EA">
        <w:rPr>
          <w:rFonts w:eastAsiaTheme="minorEastAsia"/>
          <w:szCs w:val="22"/>
        </w:rPr>
        <w:tab/>
      </w:r>
      <w:r w:rsidR="00EC19EA">
        <w:t>Sleva za nedodržení Reakční doby u Incidentů.</w:t>
      </w:r>
    </w:p>
    <w:p w14:paraId="26B21C9C" w14:textId="77777777" w:rsidR="00EC19EA" w:rsidRDefault="00D73FDE" w:rsidP="00EC19EA">
      <w:pPr>
        <w:pStyle w:val="Odstavecseseznamem"/>
        <w:spacing w:line="276" w:lineRule="auto"/>
        <w:ind w:left="567"/>
        <w:rPr>
          <w:rFonts w:eastAsiaTheme="minorHAnsi"/>
          <w:szCs w:val="21"/>
        </w:rPr>
      </w:pPr>
      <m:oMath>
        <m:sSub>
          <m:sSubPr>
            <m:ctrlPr>
              <w:rPr>
                <w:rFonts w:ascii="Cambria Math" w:hAnsi="Cambria Math"/>
                <w:i/>
                <w:sz w:val="22"/>
                <w:szCs w:val="21"/>
              </w:rPr>
            </m:ctrlPr>
          </m:sSubPr>
          <m:e>
            <m:r>
              <w:rPr>
                <w:rFonts w:ascii="Cambria Math" w:hAnsi="Cambria Math"/>
              </w:rPr>
              <m:t>S</m:t>
            </m:r>
          </m:e>
          <m:sub>
            <m:r>
              <w:rPr>
                <w:rFonts w:ascii="Cambria Math" w:hAnsi="Cambria Math"/>
              </w:rPr>
              <m:t>IDV</m:t>
            </m:r>
          </m:sub>
        </m:sSub>
      </m:oMath>
      <w:r w:rsidR="00EC19EA">
        <w:rPr>
          <w:rFonts w:eastAsiaTheme="minorEastAsia"/>
        </w:rPr>
        <w:tab/>
      </w:r>
      <w:r w:rsidR="00EC19EA">
        <w:t>Sleva za nevyřešení Incidentů v dohodnutém termínu. Nedodržení Doby vyřešení.</w:t>
      </w:r>
    </w:p>
    <w:p w14:paraId="1A00452C" w14:textId="77777777" w:rsidR="00EC19EA" w:rsidRDefault="00EC19EA" w:rsidP="00EC19EA">
      <w:pPr>
        <w:spacing w:line="276" w:lineRule="auto"/>
      </w:pPr>
    </w:p>
    <w:p w14:paraId="176A5AD1" w14:textId="77777777" w:rsidR="00EC19EA" w:rsidRDefault="00EC19EA" w:rsidP="00EC19EA">
      <w:pPr>
        <w:spacing w:line="276" w:lineRule="auto"/>
        <w:ind w:left="284"/>
      </w:pPr>
      <w:r>
        <w:t>Sleva za nesplnění termínů všech případů</w:t>
      </w:r>
    </w:p>
    <w:p w14:paraId="662AAF62" w14:textId="77777777" w:rsidR="00EC19EA" w:rsidRDefault="00EC19EA" w:rsidP="00EC19EA">
      <w:pPr>
        <w:spacing w:line="276" w:lineRule="auto"/>
      </w:pPr>
    </w:p>
    <w:p w14:paraId="0E9729EE" w14:textId="77777777" w:rsidR="00EC19EA" w:rsidRDefault="00D73FDE" w:rsidP="00EC19EA">
      <w:pPr>
        <w:spacing w:line="276" w:lineRule="auto"/>
      </w:pPr>
      <m:oMath>
        <m:sSub>
          <m:sSubPr>
            <m:ctrlPr>
              <w:rPr>
                <w:rFonts w:ascii="Cambria Math" w:hAnsi="Cambria Math"/>
                <w:i/>
                <w:sz w:val="22"/>
                <w:szCs w:val="22"/>
              </w:rPr>
            </m:ctrlPr>
          </m:sSubPr>
          <m:e>
            <m:r>
              <w:rPr>
                <w:rFonts w:ascii="Cambria Math" w:hAnsi="Cambria Math"/>
              </w:rPr>
              <m:t>S</m:t>
            </m:r>
          </m:e>
          <m:sub>
            <m:r>
              <w:rPr>
                <w:rFonts w:ascii="Cambria Math" w:hAnsi="Cambria Math"/>
              </w:rPr>
              <m:t>T</m:t>
            </m:r>
          </m:sub>
        </m:sSub>
        <m:r>
          <w:rPr>
            <w:rFonts w:ascii="Cambria Math" w:hAnsi="Cambria Math"/>
          </w:rPr>
          <m:t>=</m:t>
        </m:r>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rPr>
                  <m:t>S</m:t>
                </m:r>
              </m:e>
              <m:sub>
                <m:r>
                  <w:rPr>
                    <w:rFonts w:ascii="Cambria Math" w:hAnsi="Cambria Math"/>
                  </w:rPr>
                  <m:t>P</m:t>
                </m:r>
              </m:sub>
            </m:sSub>
          </m:e>
        </m:nary>
        <m:r>
          <w:rPr>
            <w:rFonts w:ascii="Cambria Math" w:hAnsi="Cambria Math"/>
          </w:rPr>
          <m:t>+</m:t>
        </m:r>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rPr>
                  <m:t>S</m:t>
                </m:r>
              </m:e>
              <m:sub>
                <m:r>
                  <w:rPr>
                    <w:rFonts w:ascii="Cambria Math" w:hAnsi="Cambria Math"/>
                  </w:rPr>
                  <m:t>I</m:t>
                </m:r>
              </m:sub>
            </m:sSub>
          </m:e>
        </m:nary>
      </m:oMath>
      <w:r w:rsidR="00EC19EA">
        <w:t xml:space="preserve"> </w:t>
      </w:r>
    </w:p>
    <w:p w14:paraId="58305571" w14:textId="77777777" w:rsidR="00EC19EA" w:rsidRDefault="00EC19EA" w:rsidP="00EC19EA">
      <w:pPr>
        <w:spacing w:line="276" w:lineRule="auto"/>
      </w:pPr>
    </w:p>
    <w:p w14:paraId="514AC2EA" w14:textId="77777777" w:rsidR="00EC19EA" w:rsidRDefault="00D73FDE" w:rsidP="00EC19EA">
      <w:pPr>
        <w:pStyle w:val="Odstavecseseznamem"/>
        <w:spacing w:line="276" w:lineRule="auto"/>
        <w:ind w:left="567"/>
        <w:rPr>
          <w:rFonts w:eastAsiaTheme="minorEastAsia"/>
          <w:szCs w:val="22"/>
        </w:rPr>
      </w:pPr>
      <m:oMath>
        <m:sSub>
          <m:sSubPr>
            <m:ctrlPr>
              <w:rPr>
                <w:rFonts w:ascii="Cambria Math" w:hAnsi="Cambria Math"/>
                <w:i/>
                <w:sz w:val="22"/>
                <w:szCs w:val="22"/>
              </w:rPr>
            </m:ctrlPr>
          </m:sSubPr>
          <m:e>
            <m:r>
              <w:rPr>
                <w:rFonts w:ascii="Cambria Math" w:hAnsi="Cambria Math"/>
              </w:rPr>
              <m:t>S</m:t>
            </m:r>
          </m:e>
          <m:sub>
            <m:r>
              <w:rPr>
                <w:rFonts w:ascii="Cambria Math" w:hAnsi="Cambria Math"/>
              </w:rPr>
              <m:t>T</m:t>
            </m:r>
          </m:sub>
        </m:sSub>
      </m:oMath>
      <w:r w:rsidR="00EC19EA">
        <w:rPr>
          <w:rFonts w:eastAsiaTheme="minorEastAsia"/>
          <w:szCs w:val="22"/>
        </w:rPr>
        <w:tab/>
        <w:t>Celková sleva za nedodržení termínů.</w:t>
      </w:r>
    </w:p>
    <w:p w14:paraId="63A92EFA" w14:textId="46A1F7D5" w:rsidR="00811B3D" w:rsidRPr="00811B3D" w:rsidRDefault="00EC19EA" w:rsidP="00EC19EA">
      <w:pPr>
        <w:spacing w:line="276" w:lineRule="auto"/>
        <w:rPr>
          <w:lang w:eastAsia="ja-JP"/>
        </w:rPr>
      </w:pPr>
      <w:r>
        <w:t xml:space="preserve"> </w:t>
      </w:r>
      <w:bookmarkEnd w:id="59"/>
      <w:bookmarkEnd w:id="60"/>
    </w:p>
    <w:sectPr w:rsidR="00811B3D" w:rsidRPr="00811B3D" w:rsidSect="008220AA">
      <w:headerReference w:type="even" r:id="rId12"/>
      <w:headerReference w:type="default" r:id="rId13"/>
      <w:footerReference w:type="even" r:id="rId14"/>
      <w:footerReference w:type="default" r:id="rId15"/>
      <w:headerReference w:type="first" r:id="rId16"/>
      <w:footerReference w:type="first" r:id="rId17"/>
      <w:pgSz w:w="11907" w:h="16839" w:code="9"/>
      <w:pgMar w:top="1701" w:right="1196" w:bottom="1440" w:left="862" w:header="567"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FC17EE" w14:textId="77777777" w:rsidR="00D73FDE" w:rsidRDefault="00D73FDE">
      <w:r>
        <w:separator/>
      </w:r>
    </w:p>
  </w:endnote>
  <w:endnote w:type="continuationSeparator" w:id="0">
    <w:p w14:paraId="7C7CAC3D" w14:textId="77777777" w:rsidR="00D73FDE" w:rsidRDefault="00D73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Futura Bk">
    <w:charset w:val="EE"/>
    <w:family w:val="swiss"/>
    <w:pitch w:val="variable"/>
    <w:sig w:usb0="A00002AF" w:usb1="5000204A"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00002FF" w:usb1="4000ACFF" w:usb2="00000001" w:usb3="00000000" w:csb0="0000019F" w:csb1="00000000"/>
  </w:font>
  <w:font w:name="Cambria Math">
    <w:panose1 w:val="02040503050406030204"/>
    <w:charset w:val="EE"/>
    <w:family w:val="roman"/>
    <w:pitch w:val="variable"/>
    <w:sig w:usb0="E00002FF" w:usb1="420024FF" w:usb2="00000000" w:usb3="00000000" w:csb0="0000019F" w:csb1="00000000"/>
  </w:font>
  <w:font w:name="HPlogostd">
    <w:altName w:val="Symbol"/>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307D72" w14:textId="77777777" w:rsidR="00D73FDE" w:rsidRDefault="00D73FD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71" w:type="dxa"/>
      <w:tblLayout w:type="fixed"/>
      <w:tblCellMar>
        <w:left w:w="71" w:type="dxa"/>
        <w:right w:w="71" w:type="dxa"/>
      </w:tblCellMar>
      <w:tblLook w:val="0000" w:firstRow="0" w:lastRow="0" w:firstColumn="0" w:lastColumn="0" w:noHBand="0" w:noVBand="0"/>
    </w:tblPr>
    <w:tblGrid>
      <w:gridCol w:w="2610"/>
      <w:gridCol w:w="4320"/>
      <w:gridCol w:w="2880"/>
    </w:tblGrid>
    <w:tr w:rsidR="00D73FDE" w14:paraId="46E67789" w14:textId="77777777">
      <w:tc>
        <w:tcPr>
          <w:tcW w:w="2610" w:type="dxa"/>
        </w:tcPr>
        <w:p w14:paraId="108EA779" w14:textId="77777777" w:rsidR="00D73FDE" w:rsidRDefault="00D73FDE">
          <w:pPr>
            <w:keepNext/>
            <w:keepLines/>
            <w:spacing w:before="60" w:after="20"/>
            <w:rPr>
              <w:sz w:val="18"/>
            </w:rPr>
          </w:pPr>
          <w:bookmarkStart w:id="64" w:name="hp_Footer"/>
          <w:r>
            <w:rPr>
              <w:sz w:val="12"/>
            </w:rPr>
            <w:t xml:space="preserve">Verze šablony: </w:t>
          </w:r>
          <w:r w:rsidRPr="00A97E42">
            <w:rPr>
              <w:sz w:val="12"/>
            </w:rPr>
            <w:fldChar w:fldCharType="begin"/>
          </w:r>
          <w:r w:rsidRPr="00A97E42">
            <w:rPr>
              <w:sz w:val="12"/>
            </w:rPr>
            <w:instrText xml:space="preserve"> DOCPROPERTY "Tool_ID"  \* MERGEFORMAT %</w:instrText>
          </w:r>
          <w:r w:rsidRPr="00A97E42">
            <w:rPr>
              <w:sz w:val="12"/>
            </w:rPr>
            <w:fldChar w:fldCharType="separate"/>
          </w:r>
          <w:r>
            <w:rPr>
              <w:sz w:val="12"/>
            </w:rPr>
            <w:t>tmpl_MPSV_2012</w:t>
          </w:r>
          <w:r w:rsidRPr="00A97E42">
            <w:rPr>
              <w:sz w:val="12"/>
            </w:rPr>
            <w:fldChar w:fldCharType="end"/>
          </w:r>
        </w:p>
      </w:tc>
      <w:tc>
        <w:tcPr>
          <w:tcW w:w="4320" w:type="dxa"/>
        </w:tcPr>
        <w:p w14:paraId="4BBB9603" w14:textId="77777777" w:rsidR="00D73FDE" w:rsidRDefault="00D73FDE" w:rsidP="00A53E61">
          <w:pPr>
            <w:keepNext/>
            <w:keepLines/>
            <w:spacing w:before="60" w:after="20"/>
            <w:jc w:val="center"/>
            <w:rPr>
              <w:i/>
            </w:rPr>
          </w:pPr>
          <w:fldSimple w:instr=" DOCPROPERTY &quot;Category&quot; \* MERGEFORMAT ">
            <w:r w:rsidRPr="00E44899">
              <w:rPr>
                <w:sz w:val="12"/>
              </w:rPr>
              <w:t>Standardy ICT MPSV</w:t>
            </w:r>
          </w:fldSimple>
        </w:p>
      </w:tc>
      <w:tc>
        <w:tcPr>
          <w:tcW w:w="2880" w:type="dxa"/>
        </w:tcPr>
        <w:p w14:paraId="7676CEBF" w14:textId="77777777" w:rsidR="00D73FDE" w:rsidRDefault="00D73FDE">
          <w:pPr>
            <w:spacing w:before="60" w:after="20"/>
            <w:jc w:val="right"/>
            <w:rPr>
              <w:sz w:val="18"/>
            </w:rPr>
          </w:pPr>
          <w:r>
            <w:rPr>
              <w:sz w:val="18"/>
            </w:rPr>
            <w:t xml:space="preserve">Str. </w:t>
          </w:r>
          <w:r>
            <w:rPr>
              <w:sz w:val="18"/>
            </w:rPr>
            <w:fldChar w:fldCharType="begin"/>
          </w:r>
          <w:r>
            <w:rPr>
              <w:sz w:val="18"/>
            </w:rPr>
            <w:instrText xml:space="preserve"> PAGE  \* MERGEFORMAT </w:instrText>
          </w:r>
          <w:r>
            <w:rPr>
              <w:sz w:val="18"/>
            </w:rPr>
            <w:fldChar w:fldCharType="separate"/>
          </w:r>
          <w:r w:rsidR="005F30C4">
            <w:rPr>
              <w:noProof/>
              <w:sz w:val="18"/>
            </w:rPr>
            <w:t>12</w:t>
          </w:r>
          <w:r>
            <w:rPr>
              <w:sz w:val="18"/>
            </w:rPr>
            <w:fldChar w:fldCharType="end"/>
          </w:r>
          <w:r>
            <w:rPr>
              <w:sz w:val="18"/>
            </w:rPr>
            <w:t xml:space="preserve"> z </w:t>
          </w:r>
          <w:fldSimple w:instr=" NUMPAGES  \* MERGEFORMAT ">
            <w:r w:rsidR="005F30C4" w:rsidRPr="005F30C4">
              <w:rPr>
                <w:noProof/>
                <w:sz w:val="18"/>
              </w:rPr>
              <w:t>12</w:t>
            </w:r>
          </w:fldSimple>
        </w:p>
      </w:tc>
    </w:tr>
    <w:tr w:rsidR="00D73FDE" w14:paraId="63B758BB" w14:textId="77777777" w:rsidTr="00AF5D62">
      <w:trPr>
        <w:trHeight w:val="359"/>
      </w:trPr>
      <w:tc>
        <w:tcPr>
          <w:tcW w:w="2610" w:type="dxa"/>
          <w:tcBorders>
            <w:top w:val="single" w:sz="12" w:space="0" w:color="auto"/>
          </w:tcBorders>
        </w:tcPr>
        <w:p w14:paraId="1284B03E" w14:textId="5096FE74" w:rsidR="00D73FDE" w:rsidRPr="00274E72" w:rsidRDefault="00D73FDE" w:rsidP="00136FFB">
          <w:pPr>
            <w:keepNext/>
            <w:keepLines/>
            <w:spacing w:before="40"/>
            <w:rPr>
              <w:sz w:val="12"/>
            </w:rPr>
          </w:pPr>
          <w:r>
            <w:rPr>
              <w:sz w:val="12"/>
            </w:rPr>
            <w:t xml:space="preserve">Verze dokumentu: </w:t>
          </w:r>
          <w:fldSimple w:instr=" DOCPROPERTY &quot;Doc_Ver_Num&quot;  \* MERGEFORMAT ">
            <w:r w:rsidRPr="00E44899">
              <w:rPr>
                <w:sz w:val="12"/>
              </w:rPr>
              <w:t>1</w:t>
            </w:r>
          </w:fldSimple>
          <w:r>
            <w:rPr>
              <w:sz w:val="12"/>
            </w:rPr>
            <w:t>.0</w:t>
          </w:r>
        </w:p>
      </w:tc>
      <w:tc>
        <w:tcPr>
          <w:tcW w:w="7200" w:type="dxa"/>
          <w:gridSpan w:val="2"/>
          <w:tcBorders>
            <w:top w:val="single" w:sz="12" w:space="0" w:color="auto"/>
          </w:tcBorders>
        </w:tcPr>
        <w:p w14:paraId="0769FC77" w14:textId="3CB21FCA" w:rsidR="00D73FDE" w:rsidRDefault="00D73FDE">
          <w:pPr>
            <w:keepNext/>
            <w:keepLines/>
            <w:spacing w:before="40"/>
            <w:jc w:val="right"/>
            <w:rPr>
              <w:noProof/>
              <w:sz w:val="12"/>
              <w:lang w:val="pl-PL"/>
            </w:rPr>
          </w:pPr>
          <w:r w:rsidRPr="00C25160">
            <w:rPr>
              <w:noProof/>
              <w:sz w:val="12"/>
              <w:lang w:val="pl-PL"/>
            </w:rPr>
            <w:fldChar w:fldCharType="begin"/>
          </w:r>
          <w:r w:rsidRPr="00C25160">
            <w:rPr>
              <w:noProof/>
              <w:sz w:val="12"/>
              <w:lang w:val="pl-PL"/>
            </w:rPr>
            <w:instrText xml:space="preserve"> FILENAME  \* MERGEFORMAT </w:instrText>
          </w:r>
          <w:r w:rsidRPr="00C25160">
            <w:rPr>
              <w:noProof/>
              <w:sz w:val="12"/>
              <w:lang w:val="pl-PL"/>
            </w:rPr>
            <w:fldChar w:fldCharType="separate"/>
          </w:r>
          <w:r>
            <w:t xml:space="preserve"> </w:t>
          </w:r>
          <w:r w:rsidRPr="002E74AD">
            <w:rPr>
              <w:noProof/>
              <w:sz w:val="12"/>
              <w:lang w:val="pl-PL"/>
            </w:rPr>
            <w:t>Příloha č.3i Dopad úrovně kvality poskytovaných Služeb na výši plateb</w:t>
          </w:r>
          <w:r>
            <w:rPr>
              <w:noProof/>
              <w:sz w:val="12"/>
              <w:lang w:val="pl-PL"/>
            </w:rPr>
            <w:t>.docx</w:t>
          </w:r>
          <w:r w:rsidRPr="00C25160">
            <w:rPr>
              <w:noProof/>
              <w:sz w:val="12"/>
              <w:lang w:val="pl-PL"/>
            </w:rPr>
            <w:fldChar w:fldCharType="end"/>
          </w:r>
        </w:p>
        <w:p w14:paraId="08070EB7" w14:textId="6B87F7A6" w:rsidR="00D73FDE" w:rsidRDefault="00D73FDE" w:rsidP="00274E72">
          <w:pPr>
            <w:keepNext/>
            <w:keepLines/>
            <w:spacing w:before="40"/>
            <w:jc w:val="right"/>
            <w:rPr>
              <w:sz w:val="12"/>
              <w:lang w:val="pl-PL"/>
            </w:rPr>
          </w:pPr>
          <w:r w:rsidRPr="00A97E42">
            <w:rPr>
              <w:snapToGrid w:val="0"/>
              <w:sz w:val="12"/>
            </w:rPr>
            <w:t>Datum</w:t>
          </w:r>
          <w:r>
            <w:rPr>
              <w:snapToGrid w:val="0"/>
              <w:sz w:val="12"/>
              <w:lang w:val="pl-PL"/>
            </w:rPr>
            <w:t xml:space="preserve"> dokumentu: </w:t>
          </w:r>
          <w:fldSimple w:instr=" DOCPROPERTY &quot;Doc_Ver_Date&quot;  \* MERGEFORMAT ">
            <w:r>
              <w:rPr>
                <w:sz w:val="12"/>
              </w:rPr>
              <w:t>23.1</w:t>
            </w:r>
            <w:r w:rsidRPr="00E44899">
              <w:rPr>
                <w:sz w:val="12"/>
              </w:rPr>
              <w:t>.201</w:t>
            </w:r>
          </w:fldSimple>
          <w:r>
            <w:rPr>
              <w:sz w:val="12"/>
            </w:rPr>
            <w:t>5</w:t>
          </w:r>
        </w:p>
        <w:p w14:paraId="11CC3FC6" w14:textId="77777777" w:rsidR="00D73FDE" w:rsidRDefault="00D73FDE">
          <w:pPr>
            <w:keepNext/>
            <w:keepLines/>
            <w:spacing w:before="40"/>
            <w:jc w:val="right"/>
            <w:rPr>
              <w:sz w:val="12"/>
              <w:lang w:val="pl-PL"/>
            </w:rPr>
          </w:pPr>
        </w:p>
      </w:tc>
    </w:tr>
    <w:bookmarkEnd w:id="64"/>
  </w:tbl>
  <w:p w14:paraId="0BD3FAEB" w14:textId="5DFE0D25" w:rsidR="00D73FDE" w:rsidRDefault="00D73FDE">
    <w:pPr>
      <w:pStyle w:val="Zpat"/>
      <w:rPr>
        <w:sz w:val="4"/>
        <w:lang w:val="pl-P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2B168" w14:textId="77777777" w:rsidR="00D73FDE" w:rsidRDefault="00D73FD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27FEFB" w14:textId="77777777" w:rsidR="00D73FDE" w:rsidRDefault="00D73FDE">
      <w:r>
        <w:separator/>
      </w:r>
    </w:p>
  </w:footnote>
  <w:footnote w:type="continuationSeparator" w:id="0">
    <w:p w14:paraId="3E40BB17" w14:textId="77777777" w:rsidR="00D73FDE" w:rsidRDefault="00D73F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14332" w14:textId="77777777" w:rsidR="00D73FDE" w:rsidRDefault="00D73FD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71" w:type="dxa"/>
      <w:tblBorders>
        <w:top w:val="double" w:sz="6" w:space="0" w:color="auto"/>
        <w:left w:val="double" w:sz="6" w:space="0" w:color="auto"/>
        <w:bottom w:val="double" w:sz="6" w:space="0" w:color="auto"/>
        <w:right w:val="double" w:sz="6" w:space="0" w:color="auto"/>
      </w:tblBorders>
      <w:tblLayout w:type="fixed"/>
      <w:tblCellMar>
        <w:left w:w="71" w:type="dxa"/>
        <w:right w:w="71" w:type="dxa"/>
      </w:tblCellMar>
      <w:tblLook w:val="0000" w:firstRow="0" w:lastRow="0" w:firstColumn="0" w:lastColumn="0" w:noHBand="0" w:noVBand="0"/>
    </w:tblPr>
    <w:tblGrid>
      <w:gridCol w:w="1843"/>
      <w:gridCol w:w="5857"/>
      <w:gridCol w:w="2106"/>
    </w:tblGrid>
    <w:tr w:rsidR="00D73FDE" w14:paraId="50C8A0BE" w14:textId="77777777" w:rsidTr="00E56187">
      <w:trPr>
        <w:cantSplit/>
      </w:trPr>
      <w:tc>
        <w:tcPr>
          <w:tcW w:w="1843" w:type="dxa"/>
          <w:vMerge w:val="restart"/>
          <w:tcBorders>
            <w:top w:val="double" w:sz="6" w:space="0" w:color="auto"/>
            <w:right w:val="dotted" w:sz="4" w:space="0" w:color="auto"/>
          </w:tcBorders>
        </w:tcPr>
        <w:p w14:paraId="37326ADA" w14:textId="77777777" w:rsidR="00D73FDE" w:rsidRDefault="00D73FDE">
          <w:pPr>
            <w:spacing w:before="160"/>
          </w:pPr>
          <w:bookmarkStart w:id="63" w:name="hp_Header"/>
          <w:r>
            <w:rPr>
              <w:noProof/>
              <w:lang w:eastAsia="cs-CZ"/>
            </w:rPr>
            <w:drawing>
              <wp:anchor distT="0" distB="0" distL="114300" distR="114300" simplePos="0" relativeHeight="251659264" behindDoc="1" locked="0" layoutInCell="1" allowOverlap="1" wp14:anchorId="4E9EC7BC" wp14:editId="3C6146DF">
                <wp:simplePos x="0" y="0"/>
                <wp:positionH relativeFrom="column">
                  <wp:posOffset>314960</wp:posOffset>
                </wp:positionH>
                <wp:positionV relativeFrom="paragraph">
                  <wp:posOffset>64135</wp:posOffset>
                </wp:positionV>
                <wp:extent cx="389255" cy="400685"/>
                <wp:effectExtent l="0" t="0" r="0" b="0"/>
                <wp:wrapThrough wrapText="bothSides">
                  <wp:wrapPolygon edited="0">
                    <wp:start x="0" y="0"/>
                    <wp:lineTo x="0" y="20539"/>
                    <wp:lineTo x="20085" y="20539"/>
                    <wp:lineTo x="20085"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PSV-m-s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89255" cy="400685"/>
                        </a:xfrm>
                        <a:prstGeom prst="rect">
                          <a:avLst/>
                        </a:prstGeom>
                      </pic:spPr>
                    </pic:pic>
                  </a:graphicData>
                </a:graphic>
              </wp:anchor>
            </w:drawing>
          </w:r>
        </w:p>
      </w:tc>
      <w:tc>
        <w:tcPr>
          <w:tcW w:w="5857" w:type="dxa"/>
          <w:tcBorders>
            <w:left w:val="nil"/>
            <w:right w:val="nil"/>
          </w:tcBorders>
        </w:tcPr>
        <w:p w14:paraId="2439F08F" w14:textId="68DB8473" w:rsidR="00D73FDE" w:rsidRPr="00136FFB" w:rsidRDefault="00D73FDE" w:rsidP="008075B3">
          <w:pPr>
            <w:spacing w:before="100" w:after="60"/>
            <w:jc w:val="center"/>
            <w:rPr>
              <w:sz w:val="16"/>
              <w:szCs w:val="16"/>
            </w:rPr>
          </w:pPr>
          <w:r w:rsidRPr="00136FFB">
            <w:rPr>
              <w:sz w:val="16"/>
              <w:szCs w:val="16"/>
            </w:rPr>
            <w:t>Dopad úrovně kvality poskytovaných Služeb na výši plateb</w:t>
          </w:r>
        </w:p>
      </w:tc>
      <w:tc>
        <w:tcPr>
          <w:tcW w:w="2106" w:type="dxa"/>
          <w:vMerge w:val="restart"/>
          <w:tcBorders>
            <w:top w:val="double" w:sz="6" w:space="0" w:color="auto"/>
            <w:left w:val="dotted" w:sz="4" w:space="0" w:color="auto"/>
          </w:tcBorders>
          <w:vAlign w:val="center"/>
        </w:tcPr>
        <w:p w14:paraId="5DCE5CBD" w14:textId="028250E9" w:rsidR="00D73FDE" w:rsidRDefault="00D73FDE">
          <w:pPr>
            <w:spacing w:before="60" w:after="40"/>
            <w:ind w:right="-72"/>
            <w:jc w:val="center"/>
            <w:rPr>
              <w:rFonts w:ascii="HPlogostd" w:hAnsi="HPlogostd"/>
              <w:sz w:val="32"/>
            </w:rPr>
          </w:pPr>
        </w:p>
      </w:tc>
    </w:tr>
    <w:tr w:rsidR="00D73FDE" w14:paraId="7290D9C9" w14:textId="77777777" w:rsidTr="00E56187">
      <w:trPr>
        <w:cantSplit/>
      </w:trPr>
      <w:tc>
        <w:tcPr>
          <w:tcW w:w="1843" w:type="dxa"/>
          <w:vMerge/>
          <w:tcBorders>
            <w:bottom w:val="double" w:sz="6" w:space="0" w:color="auto"/>
            <w:right w:val="dotted" w:sz="4" w:space="0" w:color="auto"/>
          </w:tcBorders>
          <w:vAlign w:val="center"/>
        </w:tcPr>
        <w:p w14:paraId="3BCB69F2" w14:textId="77777777" w:rsidR="00D73FDE" w:rsidRDefault="00D73FDE">
          <w:pPr>
            <w:pStyle w:val="Nadpis4"/>
            <w:spacing w:before="80"/>
          </w:pPr>
        </w:p>
      </w:tc>
      <w:tc>
        <w:tcPr>
          <w:tcW w:w="5857" w:type="dxa"/>
          <w:tcBorders>
            <w:left w:val="nil"/>
            <w:right w:val="nil"/>
          </w:tcBorders>
        </w:tcPr>
        <w:p w14:paraId="05AC495A" w14:textId="44A3A2F7" w:rsidR="00D73FDE" w:rsidRPr="001E6F27" w:rsidRDefault="00D73FDE" w:rsidP="00136FFB">
          <w:pPr>
            <w:spacing w:before="80" w:after="80"/>
            <w:jc w:val="center"/>
            <w:rPr>
              <w:sz w:val="16"/>
            </w:rPr>
          </w:pPr>
          <w:fldSimple w:instr=" DOCPROPERTY &quot;Project_Name&quot;  \* MERGEFORMAT ">
            <w:r w:rsidRPr="00856000">
              <w:rPr>
                <w:sz w:val="16"/>
              </w:rPr>
              <w:t>ICT Standardy</w:t>
            </w:r>
            <w:r>
              <w:t xml:space="preserve"> MPSV </w:t>
            </w:r>
          </w:fldSimple>
        </w:p>
      </w:tc>
      <w:tc>
        <w:tcPr>
          <w:tcW w:w="2106" w:type="dxa"/>
          <w:vMerge/>
          <w:tcBorders>
            <w:left w:val="dotted" w:sz="4" w:space="0" w:color="auto"/>
            <w:bottom w:val="double" w:sz="6" w:space="0" w:color="auto"/>
          </w:tcBorders>
        </w:tcPr>
        <w:p w14:paraId="3D86AC68" w14:textId="77777777" w:rsidR="00D73FDE" w:rsidRDefault="00D73FDE">
          <w:pPr>
            <w:spacing w:before="80" w:after="80"/>
            <w:jc w:val="right"/>
            <w:rPr>
              <w:b/>
            </w:rPr>
          </w:pPr>
        </w:p>
      </w:tc>
    </w:tr>
    <w:bookmarkEnd w:id="63"/>
  </w:tbl>
  <w:p w14:paraId="39FFE337" w14:textId="77777777" w:rsidR="00D73FDE" w:rsidRDefault="00D73FDE">
    <w:pPr>
      <w:pStyle w:val="Zhlav"/>
      <w:rPr>
        <w:sz w:val="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30240E" w14:textId="77777777" w:rsidR="00D73FDE" w:rsidRDefault="00D73FD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3CEA7158"/>
    <w:lvl w:ilvl="0">
      <w:start w:val="1"/>
      <w:numFmt w:val="decimal"/>
      <w:pStyle w:val="ListBullet2Next"/>
      <w:lvlText w:val="%1."/>
      <w:lvlJc w:val="left"/>
      <w:pPr>
        <w:tabs>
          <w:tab w:val="num" w:pos="1209"/>
        </w:tabs>
        <w:ind w:left="1209" w:hanging="360"/>
      </w:pPr>
    </w:lvl>
  </w:abstractNum>
  <w:abstractNum w:abstractNumId="1">
    <w:nsid w:val="FFFFFF80"/>
    <w:multiLevelType w:val="singleLevel"/>
    <w:tmpl w:val="C004E5EE"/>
    <w:lvl w:ilvl="0">
      <w:start w:val="1"/>
      <w:numFmt w:val="bullet"/>
      <w:pStyle w:val="ListBulletPlus"/>
      <w:lvlText w:val=""/>
      <w:lvlJc w:val="left"/>
      <w:pPr>
        <w:tabs>
          <w:tab w:val="num" w:pos="1492"/>
        </w:tabs>
        <w:ind w:left="1492" w:hanging="360"/>
      </w:pPr>
      <w:rPr>
        <w:rFonts w:ascii="Symbol" w:hAnsi="Symbol" w:hint="default"/>
      </w:rPr>
    </w:lvl>
  </w:abstractNum>
  <w:abstractNum w:abstractNumId="2">
    <w:nsid w:val="FFFFFF81"/>
    <w:multiLevelType w:val="singleLevel"/>
    <w:tmpl w:val="3A0E7FD0"/>
    <w:lvl w:ilvl="0">
      <w:start w:val="1"/>
      <w:numFmt w:val="bullet"/>
      <w:pStyle w:val="ListBulletMinusNext"/>
      <w:lvlText w:val=""/>
      <w:lvlJc w:val="left"/>
      <w:pPr>
        <w:tabs>
          <w:tab w:val="num" w:pos="1209"/>
        </w:tabs>
        <w:ind w:left="1209" w:hanging="360"/>
      </w:pPr>
      <w:rPr>
        <w:rFonts w:ascii="Symbol" w:hAnsi="Symbol" w:hint="default"/>
      </w:rPr>
    </w:lvl>
  </w:abstractNum>
  <w:abstractNum w:abstractNumId="3">
    <w:nsid w:val="FFFFFF82"/>
    <w:multiLevelType w:val="singleLevel"/>
    <w:tmpl w:val="89064ECE"/>
    <w:lvl w:ilvl="0">
      <w:start w:val="1"/>
      <w:numFmt w:val="bullet"/>
      <w:pStyle w:val="Seznamsodrkami3"/>
      <w:lvlText w:val="▪"/>
      <w:lvlJc w:val="left"/>
      <w:pPr>
        <w:tabs>
          <w:tab w:val="num" w:pos="926"/>
        </w:tabs>
        <w:ind w:left="926" w:hanging="360"/>
      </w:pPr>
      <w:rPr>
        <w:rFonts w:ascii="Arial" w:hAnsi="Arial" w:hint="default"/>
      </w:rPr>
    </w:lvl>
  </w:abstractNum>
  <w:abstractNum w:abstractNumId="4">
    <w:nsid w:val="FFFFFF83"/>
    <w:multiLevelType w:val="singleLevel"/>
    <w:tmpl w:val="2282434E"/>
    <w:lvl w:ilvl="0">
      <w:start w:val="1"/>
      <w:numFmt w:val="bullet"/>
      <w:pStyle w:val="Seznamsodrkami2"/>
      <w:lvlText w:val="○"/>
      <w:lvlJc w:val="left"/>
      <w:pPr>
        <w:tabs>
          <w:tab w:val="num" w:pos="720"/>
        </w:tabs>
        <w:ind w:left="720" w:hanging="360"/>
      </w:pPr>
      <w:rPr>
        <w:rFonts w:ascii="Arial" w:hAnsi="Arial" w:hint="default"/>
      </w:rPr>
    </w:lvl>
  </w:abstractNum>
  <w:abstractNum w:abstractNumId="5">
    <w:nsid w:val="FFFFFF88"/>
    <w:multiLevelType w:val="singleLevel"/>
    <w:tmpl w:val="119CED70"/>
    <w:lvl w:ilvl="0">
      <w:start w:val="1"/>
      <w:numFmt w:val="decimal"/>
      <w:pStyle w:val="slovanseznam"/>
      <w:lvlText w:val="%1."/>
      <w:lvlJc w:val="left"/>
      <w:pPr>
        <w:tabs>
          <w:tab w:val="num" w:pos="360"/>
        </w:tabs>
        <w:ind w:left="360" w:hanging="360"/>
      </w:pPr>
    </w:lvl>
  </w:abstractNum>
  <w:abstractNum w:abstractNumId="6">
    <w:nsid w:val="FFFFFF89"/>
    <w:multiLevelType w:val="singleLevel"/>
    <w:tmpl w:val="3D78779E"/>
    <w:lvl w:ilvl="0">
      <w:start w:val="1"/>
      <w:numFmt w:val="bullet"/>
      <w:pStyle w:val="Seznamsodrkami"/>
      <w:lvlText w:val="●"/>
      <w:lvlJc w:val="left"/>
      <w:pPr>
        <w:tabs>
          <w:tab w:val="num" w:pos="360"/>
        </w:tabs>
        <w:ind w:left="360" w:hanging="360"/>
      </w:pPr>
      <w:rPr>
        <w:rFonts w:ascii="Arial" w:hAnsi="Arial" w:hint="default"/>
        <w:color w:val="auto"/>
      </w:rPr>
    </w:lvl>
  </w:abstractNum>
  <w:abstractNum w:abstractNumId="7">
    <w:nsid w:val="01A41CEC"/>
    <w:multiLevelType w:val="hybridMultilevel"/>
    <w:tmpl w:val="D328583A"/>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hint="default"/>
      </w:rPr>
    </w:lvl>
    <w:lvl w:ilvl="3" w:tplc="04050001">
      <w:start w:val="1"/>
      <w:numFmt w:val="bullet"/>
      <w:lvlText w:val=""/>
      <w:lvlJc w:val="left"/>
      <w:pPr>
        <w:ind w:left="3164" w:hanging="360"/>
      </w:pPr>
      <w:rPr>
        <w:rFonts w:ascii="Symbol" w:hAnsi="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hint="default"/>
      </w:rPr>
    </w:lvl>
    <w:lvl w:ilvl="6" w:tplc="04050001">
      <w:start w:val="1"/>
      <w:numFmt w:val="bullet"/>
      <w:lvlText w:val=""/>
      <w:lvlJc w:val="left"/>
      <w:pPr>
        <w:ind w:left="5324" w:hanging="360"/>
      </w:pPr>
      <w:rPr>
        <w:rFonts w:ascii="Symbol" w:hAnsi="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hint="default"/>
      </w:rPr>
    </w:lvl>
  </w:abstractNum>
  <w:abstractNum w:abstractNumId="8">
    <w:nsid w:val="0F55740C"/>
    <w:multiLevelType w:val="hybridMultilevel"/>
    <w:tmpl w:val="5B3A55B0"/>
    <w:lvl w:ilvl="0" w:tplc="FFFFFFFF">
      <w:start w:val="1"/>
      <w:numFmt w:val="decimal"/>
      <w:pStyle w:val="Numberedlist1"/>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25916DE"/>
    <w:multiLevelType w:val="singleLevel"/>
    <w:tmpl w:val="FE2A1D34"/>
    <w:lvl w:ilvl="0">
      <w:start w:val="1"/>
      <w:numFmt w:val="decimal"/>
      <w:pStyle w:val="slovanseznam2"/>
      <w:lvlText w:val="%1."/>
      <w:lvlJc w:val="left"/>
      <w:pPr>
        <w:tabs>
          <w:tab w:val="num" w:pos="720"/>
        </w:tabs>
        <w:ind w:left="360" w:hanging="360"/>
      </w:pPr>
      <w:rPr>
        <w:rFonts w:hint="default"/>
      </w:rPr>
    </w:lvl>
  </w:abstractNum>
  <w:abstractNum w:abstractNumId="10">
    <w:nsid w:val="136546F7"/>
    <w:multiLevelType w:val="hybridMultilevel"/>
    <w:tmpl w:val="EA8A379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nsid w:val="3746462F"/>
    <w:multiLevelType w:val="multilevel"/>
    <w:tmpl w:val="23B4056C"/>
    <w:lvl w:ilvl="0">
      <w:start w:val="1"/>
      <w:numFmt w:val="decimal"/>
      <w:pStyle w:val="NumberedHeadingStyleB1"/>
      <w:lvlText w:val="%1."/>
      <w:lvlJc w:val="left"/>
      <w:pPr>
        <w:tabs>
          <w:tab w:val="num" w:pos="360"/>
        </w:tabs>
        <w:ind w:left="360" w:hanging="360"/>
      </w:pPr>
    </w:lvl>
    <w:lvl w:ilvl="1">
      <w:start w:val="1"/>
      <w:numFmt w:val="lowerLetter"/>
      <w:pStyle w:val="NumberedHeadingStyleB2"/>
      <w:lvlText w:val="%2)"/>
      <w:lvlJc w:val="left"/>
      <w:pPr>
        <w:tabs>
          <w:tab w:val="num" w:pos="360"/>
        </w:tabs>
        <w:ind w:left="360" w:hanging="360"/>
      </w:pPr>
    </w:lvl>
    <w:lvl w:ilvl="2">
      <w:start w:val="1"/>
      <w:numFmt w:val="lowerRoman"/>
      <w:pStyle w:val="NumberedHeadingStyleB3"/>
      <w:lvlText w:val="%3)"/>
      <w:lvlJc w:val="left"/>
      <w:pPr>
        <w:tabs>
          <w:tab w:val="num" w:pos="720"/>
        </w:tabs>
        <w:ind w:left="360" w:hanging="360"/>
      </w:p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2">
    <w:nsid w:val="3E452EDE"/>
    <w:multiLevelType w:val="singleLevel"/>
    <w:tmpl w:val="293C69B4"/>
    <w:lvl w:ilvl="0">
      <w:start w:val="1"/>
      <w:numFmt w:val="bullet"/>
      <w:pStyle w:val="Bulletwithtext2"/>
      <w:lvlText w:val=""/>
      <w:lvlJc w:val="left"/>
      <w:pPr>
        <w:tabs>
          <w:tab w:val="num" w:pos="720"/>
        </w:tabs>
        <w:ind w:left="720" w:hanging="360"/>
      </w:pPr>
      <w:rPr>
        <w:rFonts w:ascii="Symbol" w:hAnsi="Symbol" w:hint="default"/>
        <w:b w:val="0"/>
        <w:i w:val="0"/>
        <w:sz w:val="20"/>
      </w:rPr>
    </w:lvl>
  </w:abstractNum>
  <w:abstractNum w:abstractNumId="13">
    <w:nsid w:val="443024CB"/>
    <w:multiLevelType w:val="singleLevel"/>
    <w:tmpl w:val="9ABCB6C0"/>
    <w:lvl w:ilvl="0">
      <w:start w:val="1"/>
      <w:numFmt w:val="bullet"/>
      <w:pStyle w:val="Seznambodov"/>
      <w:lvlText w:val=""/>
      <w:lvlJc w:val="left"/>
      <w:pPr>
        <w:tabs>
          <w:tab w:val="num" w:pos="360"/>
        </w:tabs>
        <w:ind w:left="360" w:hanging="360"/>
      </w:pPr>
      <w:rPr>
        <w:rFonts w:ascii="Wingdings" w:hAnsi="Wingdings" w:hint="default"/>
      </w:rPr>
    </w:lvl>
  </w:abstractNum>
  <w:abstractNum w:abstractNumId="14">
    <w:nsid w:val="4E055599"/>
    <w:multiLevelType w:val="hybridMultilevel"/>
    <w:tmpl w:val="24008172"/>
    <w:lvl w:ilvl="0" w:tplc="2E689A88">
      <w:start w:val="1"/>
      <w:numFmt w:val="bullet"/>
      <w:pStyle w:val="Bullet1"/>
      <w:lvlText w:val="●"/>
      <w:lvlJc w:val="left"/>
      <w:pPr>
        <w:tabs>
          <w:tab w:val="num" w:pos="397"/>
        </w:tabs>
        <w:ind w:left="397" w:hanging="397"/>
      </w:pPr>
      <w:rPr>
        <w:rFonts w:ascii="Times New Roman" w:hAnsi="Times New Roman" w:cs="Times New Roman" w:hint="default"/>
        <w:color w:val="auto"/>
      </w:rPr>
    </w:lvl>
    <w:lvl w:ilvl="1" w:tplc="F78C6868">
      <w:start w:val="1"/>
      <w:numFmt w:val="decimal"/>
      <w:lvlText w:val="%2."/>
      <w:lvlJc w:val="left"/>
      <w:pPr>
        <w:tabs>
          <w:tab w:val="num" w:pos="96"/>
        </w:tabs>
        <w:ind w:left="96" w:hanging="490"/>
      </w:pPr>
      <w:rPr>
        <w:rFonts w:hint="default"/>
      </w:rPr>
    </w:lvl>
    <w:lvl w:ilvl="2" w:tplc="D0D06D68">
      <w:start w:val="1"/>
      <w:numFmt w:val="bullet"/>
      <w:lvlText w:val=""/>
      <w:lvlJc w:val="left"/>
      <w:pPr>
        <w:tabs>
          <w:tab w:val="num" w:pos="686"/>
        </w:tabs>
        <w:ind w:left="686" w:hanging="360"/>
      </w:pPr>
      <w:rPr>
        <w:rFonts w:ascii="Wingdings" w:hAnsi="Wingdings" w:hint="default"/>
      </w:rPr>
    </w:lvl>
    <w:lvl w:ilvl="3" w:tplc="B4CA5E18" w:tentative="1">
      <w:start w:val="1"/>
      <w:numFmt w:val="bullet"/>
      <w:lvlText w:val=""/>
      <w:lvlJc w:val="left"/>
      <w:pPr>
        <w:tabs>
          <w:tab w:val="num" w:pos="1406"/>
        </w:tabs>
        <w:ind w:left="1406" w:hanging="360"/>
      </w:pPr>
      <w:rPr>
        <w:rFonts w:ascii="Symbol" w:hAnsi="Symbol" w:hint="default"/>
      </w:rPr>
    </w:lvl>
    <w:lvl w:ilvl="4" w:tplc="575E10BE" w:tentative="1">
      <w:start w:val="1"/>
      <w:numFmt w:val="bullet"/>
      <w:lvlText w:val="o"/>
      <w:lvlJc w:val="left"/>
      <w:pPr>
        <w:tabs>
          <w:tab w:val="num" w:pos="2126"/>
        </w:tabs>
        <w:ind w:left="2126" w:hanging="360"/>
      </w:pPr>
      <w:rPr>
        <w:rFonts w:ascii="Courier New" w:hAnsi="Courier New" w:hint="default"/>
      </w:rPr>
    </w:lvl>
    <w:lvl w:ilvl="5" w:tplc="B6B49866" w:tentative="1">
      <w:start w:val="1"/>
      <w:numFmt w:val="bullet"/>
      <w:lvlText w:val=""/>
      <w:lvlJc w:val="left"/>
      <w:pPr>
        <w:tabs>
          <w:tab w:val="num" w:pos="2846"/>
        </w:tabs>
        <w:ind w:left="2846" w:hanging="360"/>
      </w:pPr>
      <w:rPr>
        <w:rFonts w:ascii="Wingdings" w:hAnsi="Wingdings" w:hint="default"/>
      </w:rPr>
    </w:lvl>
    <w:lvl w:ilvl="6" w:tplc="ECA06E04" w:tentative="1">
      <w:start w:val="1"/>
      <w:numFmt w:val="bullet"/>
      <w:lvlText w:val=""/>
      <w:lvlJc w:val="left"/>
      <w:pPr>
        <w:tabs>
          <w:tab w:val="num" w:pos="3566"/>
        </w:tabs>
        <w:ind w:left="3566" w:hanging="360"/>
      </w:pPr>
      <w:rPr>
        <w:rFonts w:ascii="Symbol" w:hAnsi="Symbol" w:hint="default"/>
      </w:rPr>
    </w:lvl>
    <w:lvl w:ilvl="7" w:tplc="2402B5BA" w:tentative="1">
      <w:start w:val="1"/>
      <w:numFmt w:val="bullet"/>
      <w:lvlText w:val="o"/>
      <w:lvlJc w:val="left"/>
      <w:pPr>
        <w:tabs>
          <w:tab w:val="num" w:pos="4286"/>
        </w:tabs>
        <w:ind w:left="4286" w:hanging="360"/>
      </w:pPr>
      <w:rPr>
        <w:rFonts w:ascii="Courier New" w:hAnsi="Courier New" w:hint="default"/>
      </w:rPr>
    </w:lvl>
    <w:lvl w:ilvl="8" w:tplc="540CDB4C" w:tentative="1">
      <w:start w:val="1"/>
      <w:numFmt w:val="bullet"/>
      <w:lvlText w:val=""/>
      <w:lvlJc w:val="left"/>
      <w:pPr>
        <w:tabs>
          <w:tab w:val="num" w:pos="5006"/>
        </w:tabs>
        <w:ind w:left="5006" w:hanging="360"/>
      </w:pPr>
      <w:rPr>
        <w:rFonts w:ascii="Wingdings" w:hAnsi="Wingdings" w:hint="default"/>
      </w:rPr>
    </w:lvl>
  </w:abstractNum>
  <w:abstractNum w:abstractNumId="15">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hint="default"/>
        <w:b w:val="0"/>
        <w:i w:val="0"/>
        <w:sz w:val="16"/>
      </w:rPr>
    </w:lvl>
  </w:abstractNum>
  <w:abstractNum w:abstractNumId="16">
    <w:nsid w:val="5B9D4DE8"/>
    <w:multiLevelType w:val="hybridMultilevel"/>
    <w:tmpl w:val="F1EC77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nsid w:val="5C7A077C"/>
    <w:multiLevelType w:val="multilevel"/>
    <w:tmpl w:val="7E6C5ED4"/>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720"/>
        </w:tabs>
        <w:ind w:left="720" w:hanging="720"/>
      </w:pPr>
      <w:rPr>
        <w:rFonts w:ascii="Arial" w:hAnsi="Arial" w:cs="Arial" w:hint="default"/>
        <w:sz w:val="32"/>
        <w:szCs w:val="32"/>
      </w:rPr>
    </w:lvl>
    <w:lvl w:ilvl="2">
      <w:start w:val="1"/>
      <w:numFmt w:val="decimal"/>
      <w:pStyle w:val="Nadpis3"/>
      <w:lvlText w:val="%1.%2.%3"/>
      <w:lvlJc w:val="left"/>
      <w:pPr>
        <w:tabs>
          <w:tab w:val="num" w:pos="936"/>
        </w:tabs>
        <w:ind w:left="936" w:hanging="936"/>
      </w:pPr>
    </w:lvl>
    <w:lvl w:ilvl="3">
      <w:start w:val="1"/>
      <w:numFmt w:val="decimal"/>
      <w:pStyle w:val="Nadpis4"/>
      <w:lvlText w:val="%1.%2.%3.%4"/>
      <w:lvlJc w:val="left"/>
      <w:pPr>
        <w:tabs>
          <w:tab w:val="num" w:pos="1152"/>
        </w:tabs>
        <w:ind w:left="1152" w:hanging="1152"/>
      </w:pPr>
    </w:lvl>
    <w:lvl w:ilvl="4">
      <w:start w:val="1"/>
      <w:numFmt w:val="decimal"/>
      <w:pStyle w:val="Nadpis5"/>
      <w:lvlText w:val="%1.%2.%3.%4.%5"/>
      <w:lvlJc w:val="left"/>
      <w:pPr>
        <w:tabs>
          <w:tab w:val="num" w:pos="1440"/>
        </w:tabs>
        <w:ind w:left="1440" w:hanging="1440"/>
      </w:pPr>
    </w:lvl>
    <w:lvl w:ilvl="5">
      <w:start w:val="1"/>
      <w:numFmt w:val="decimal"/>
      <w:pStyle w:val="Nadpis6"/>
      <w:lvlText w:val="%1.%2.%3.%4.%5.%6"/>
      <w:lvlJc w:val="left"/>
      <w:pPr>
        <w:tabs>
          <w:tab w:val="num" w:pos="1800"/>
        </w:tabs>
        <w:ind w:left="1656" w:hanging="1656"/>
      </w:pPr>
    </w:lvl>
    <w:lvl w:ilvl="6">
      <w:start w:val="1"/>
      <w:numFmt w:val="decimal"/>
      <w:pStyle w:val="Nadpis7"/>
      <w:lvlText w:val="%1.%2.%3.%4.%5.%6.%7"/>
      <w:lvlJc w:val="left"/>
      <w:pPr>
        <w:tabs>
          <w:tab w:val="num" w:pos="2160"/>
        </w:tabs>
        <w:ind w:left="1872" w:hanging="1872"/>
      </w:pPr>
    </w:lvl>
    <w:lvl w:ilvl="7">
      <w:start w:val="1"/>
      <w:numFmt w:val="decimal"/>
      <w:pStyle w:val="Nadpis8"/>
      <w:lvlText w:val="%1.%2.%3.%4.%5.%6.%7.%8"/>
      <w:lvlJc w:val="left"/>
      <w:pPr>
        <w:tabs>
          <w:tab w:val="num" w:pos="2520"/>
        </w:tabs>
        <w:ind w:left="2088" w:hanging="2088"/>
      </w:pPr>
    </w:lvl>
    <w:lvl w:ilvl="8">
      <w:start w:val="1"/>
      <w:numFmt w:val="decimal"/>
      <w:pStyle w:val="Nadpis9"/>
      <w:lvlText w:val="%1.%2.%3.%4.%5.%6.%7.%8.%9"/>
      <w:lvlJc w:val="left"/>
      <w:pPr>
        <w:tabs>
          <w:tab w:val="num" w:pos="2880"/>
        </w:tabs>
        <w:ind w:left="2304" w:hanging="2304"/>
      </w:pPr>
    </w:lvl>
  </w:abstractNum>
  <w:abstractNum w:abstractNumId="18">
    <w:nsid w:val="61B51C3D"/>
    <w:multiLevelType w:val="multilevel"/>
    <w:tmpl w:val="4F0E3E62"/>
    <w:lvl w:ilvl="0">
      <w:start w:val="1"/>
      <w:numFmt w:val="decimal"/>
      <w:pStyle w:val="HeadingAbstract"/>
      <w:lvlText w:val="%1."/>
      <w:lvlJc w:val="left"/>
      <w:pPr>
        <w:tabs>
          <w:tab w:val="num" w:pos="432"/>
        </w:tabs>
        <w:ind w:left="432" w:hanging="432"/>
      </w:pPr>
    </w:lvl>
    <w:lvl w:ilvl="1">
      <w:start w:val="1"/>
      <w:numFmt w:val="decimal"/>
      <w:lvlText w:val="%1.%2"/>
      <w:lvlJc w:val="left"/>
      <w:pPr>
        <w:tabs>
          <w:tab w:val="num" w:pos="720"/>
        </w:tabs>
        <w:ind w:left="720" w:hanging="720"/>
      </w:pPr>
    </w:lvl>
    <w:lvl w:ilvl="2">
      <w:start w:val="1"/>
      <w:numFmt w:val="decimal"/>
      <w:lvlText w:val="%1.%2.%3"/>
      <w:lvlJc w:val="left"/>
      <w:pPr>
        <w:tabs>
          <w:tab w:val="num" w:pos="936"/>
        </w:tabs>
        <w:ind w:left="936" w:hanging="936"/>
      </w:pPr>
    </w:lvl>
    <w:lvl w:ilvl="3">
      <w:start w:val="1"/>
      <w:numFmt w:val="decimal"/>
      <w:lvlText w:val="%1.%2.%3.%4"/>
      <w:lvlJc w:val="left"/>
      <w:pPr>
        <w:tabs>
          <w:tab w:val="num" w:pos="1152"/>
        </w:tabs>
        <w:ind w:left="1152" w:hanging="1152"/>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656" w:hanging="1656"/>
      </w:pPr>
    </w:lvl>
    <w:lvl w:ilvl="6">
      <w:start w:val="1"/>
      <w:numFmt w:val="decimal"/>
      <w:lvlText w:val="%1.%2.%3.%4.%5.%6.%7"/>
      <w:lvlJc w:val="left"/>
      <w:pPr>
        <w:tabs>
          <w:tab w:val="num" w:pos="2160"/>
        </w:tabs>
        <w:ind w:left="1872" w:hanging="1872"/>
      </w:pPr>
    </w:lvl>
    <w:lvl w:ilvl="7">
      <w:start w:val="1"/>
      <w:numFmt w:val="decimal"/>
      <w:lvlText w:val="%1.%2.%3.%4.%5.%6.%7.%8"/>
      <w:lvlJc w:val="left"/>
      <w:pPr>
        <w:tabs>
          <w:tab w:val="num" w:pos="2520"/>
        </w:tabs>
        <w:ind w:left="2088" w:hanging="2088"/>
      </w:pPr>
    </w:lvl>
    <w:lvl w:ilvl="8">
      <w:start w:val="1"/>
      <w:numFmt w:val="decimal"/>
      <w:lvlText w:val="%1.%2.%3.%4.%5.%6.%7.%8.%9"/>
      <w:lvlJc w:val="left"/>
      <w:pPr>
        <w:tabs>
          <w:tab w:val="num" w:pos="2880"/>
        </w:tabs>
        <w:ind w:left="2304" w:hanging="2304"/>
      </w:pPr>
    </w:lvl>
  </w:abstractNum>
  <w:abstractNum w:abstractNumId="19">
    <w:nsid w:val="63075CD5"/>
    <w:multiLevelType w:val="singleLevel"/>
    <w:tmpl w:val="94A63540"/>
    <w:lvl w:ilvl="0">
      <w:start w:val="1"/>
      <w:numFmt w:val="bullet"/>
      <w:pStyle w:val="Bulletwithtext4"/>
      <w:lvlText w:val=""/>
      <w:lvlJc w:val="left"/>
      <w:pPr>
        <w:tabs>
          <w:tab w:val="num" w:pos="1440"/>
        </w:tabs>
        <w:ind w:left="1440" w:hanging="360"/>
      </w:pPr>
      <w:rPr>
        <w:rFonts w:ascii="Symbol" w:hAnsi="Symbol" w:hint="default"/>
        <w:b w:val="0"/>
        <w:i w:val="0"/>
        <w:sz w:val="12"/>
      </w:rPr>
    </w:lvl>
  </w:abstractNum>
  <w:abstractNum w:abstractNumId="20">
    <w:nsid w:val="66D002FF"/>
    <w:multiLevelType w:val="hybridMultilevel"/>
    <w:tmpl w:val="1B026574"/>
    <w:lvl w:ilvl="0" w:tplc="DEC24E90">
      <w:start w:val="1"/>
      <w:numFmt w:val="lowerLetter"/>
      <w:pStyle w:val="ListAlpha"/>
      <w:lvlText w:val="%1)"/>
      <w:lvlJc w:val="left"/>
      <w:pPr>
        <w:tabs>
          <w:tab w:val="num" w:pos="357"/>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7DE6F90"/>
    <w:multiLevelType w:val="singleLevel"/>
    <w:tmpl w:val="1E88CE50"/>
    <w:lvl w:ilvl="0">
      <w:start w:val="1"/>
      <w:numFmt w:val="bullet"/>
      <w:pStyle w:val="Bulletwithtext3"/>
      <w:lvlText w:val=""/>
      <w:lvlJc w:val="left"/>
      <w:pPr>
        <w:tabs>
          <w:tab w:val="num" w:pos="1080"/>
        </w:tabs>
        <w:ind w:left="1080" w:hanging="360"/>
      </w:pPr>
      <w:rPr>
        <w:rFonts w:ascii="Symbol" w:hAnsi="Symbol" w:hint="default"/>
        <w:b w:val="0"/>
        <w:i w:val="0"/>
        <w:sz w:val="24"/>
      </w:rPr>
    </w:lvl>
  </w:abstractNum>
  <w:abstractNum w:abstractNumId="22">
    <w:nsid w:val="67EA4852"/>
    <w:multiLevelType w:val="multilevel"/>
    <w:tmpl w:val="15AA74B2"/>
    <w:styleLink w:val="ListNumber3a"/>
    <w:lvl w:ilvl="0">
      <w:start w:val="1"/>
      <w:numFmt w:val="decimal"/>
      <w:lvlText w:val="%1)"/>
      <w:lvlJc w:val="left"/>
      <w:pPr>
        <w:tabs>
          <w:tab w:val="num" w:pos="720"/>
        </w:tabs>
        <w:ind w:left="720" w:hanging="360"/>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8804DFB"/>
    <w:multiLevelType w:val="multilevel"/>
    <w:tmpl w:val="33C8CDD4"/>
    <w:lvl w:ilvl="0">
      <w:start w:val="1"/>
      <w:numFmt w:val="decimal"/>
      <w:pStyle w:val="slovanseznam4"/>
      <w:lvlText w:val="%1."/>
      <w:lvlJc w:val="left"/>
      <w:pPr>
        <w:tabs>
          <w:tab w:val="num" w:pos="360"/>
        </w:tabs>
        <w:ind w:left="360" w:hanging="360"/>
      </w:pPr>
      <w:rPr>
        <w:rFonts w:hint="default"/>
      </w:rPr>
    </w:lvl>
    <w:lvl w:ilvl="1">
      <w:start w:val="1"/>
      <w:numFmt w:val="decimal"/>
      <w:pStyle w:val="Numberedlist22"/>
      <w:lvlText w:val="%1.%2."/>
      <w:lvlJc w:val="left"/>
      <w:pPr>
        <w:tabs>
          <w:tab w:val="num" w:pos="1080"/>
        </w:tabs>
        <w:ind w:left="720" w:hanging="360"/>
      </w:pPr>
      <w:rPr>
        <w:rFonts w:hint="default"/>
      </w:rPr>
    </w:lvl>
    <w:lvl w:ilvl="2">
      <w:start w:val="1"/>
      <w:numFmt w:val="decimal"/>
      <w:pStyle w:val="Numberedlist23"/>
      <w:lvlText w:val="%1.%2.%3."/>
      <w:lvlJc w:val="left"/>
      <w:pPr>
        <w:tabs>
          <w:tab w:val="num" w:pos="1440"/>
        </w:tabs>
        <w:ind w:left="1080" w:hanging="360"/>
      </w:pPr>
      <w:rPr>
        <w:rFonts w:hint="default"/>
      </w:rPr>
    </w:lvl>
    <w:lvl w:ilvl="3">
      <w:start w:val="1"/>
      <w:numFmt w:val="decimal"/>
      <w:lvlText w:val="%1.%2.%3.%4."/>
      <w:lvlJc w:val="left"/>
      <w:pPr>
        <w:tabs>
          <w:tab w:val="num" w:pos="216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6C640743"/>
    <w:multiLevelType w:val="multilevel"/>
    <w:tmpl w:val="7DA0FC86"/>
    <w:lvl w:ilvl="0">
      <w:start w:val="1"/>
      <w:numFmt w:val="bullet"/>
      <w:lvlText w:val=""/>
      <w:lvlJc w:val="left"/>
      <w:pPr>
        <w:ind w:left="864" w:hanging="432"/>
      </w:pPr>
      <w:rPr>
        <w:rFonts w:ascii="Symbol" w:hAnsi="Symbol" w:hint="default"/>
      </w:rPr>
    </w:lvl>
    <w:lvl w:ilvl="1">
      <w:start w:val="1"/>
      <w:numFmt w:val="decimal"/>
      <w:lvlText w:val="%1.%2"/>
      <w:lvlJc w:val="left"/>
      <w:pPr>
        <w:ind w:left="1008" w:hanging="576"/>
      </w:pPr>
      <w:rPr>
        <w:color w:val="17365D" w:themeColor="text2" w:themeShade="BF"/>
        <w:sz w:val="40"/>
        <w:szCs w:val="40"/>
      </w:rPr>
    </w:lvl>
    <w:lvl w:ilvl="2">
      <w:start w:val="1"/>
      <w:numFmt w:val="decimal"/>
      <w:lvlText w:val="%1.%2.%3"/>
      <w:lvlJc w:val="left"/>
      <w:pPr>
        <w:ind w:left="1152" w:hanging="720"/>
      </w:pPr>
    </w:lvl>
    <w:lvl w:ilvl="3">
      <w:start w:val="1"/>
      <w:numFmt w:val="decimal"/>
      <w:lvlText w:val="%1.%2.%3.%4"/>
      <w:lvlJc w:val="left"/>
      <w:pPr>
        <w:ind w:left="1296" w:hanging="864"/>
      </w:pPr>
    </w:lvl>
    <w:lvl w:ilvl="4">
      <w:start w:val="1"/>
      <w:numFmt w:val="decimal"/>
      <w:lvlText w:val="%1.%2.%3.%4.%5"/>
      <w:lvlJc w:val="left"/>
      <w:pPr>
        <w:ind w:left="1440" w:hanging="1008"/>
      </w:pPr>
    </w:lvl>
    <w:lvl w:ilvl="5">
      <w:start w:val="1"/>
      <w:numFmt w:val="decimal"/>
      <w:lvlText w:val="%1.%2.%3.%4.%5.%6"/>
      <w:lvlJc w:val="left"/>
      <w:pPr>
        <w:ind w:left="1584" w:hanging="1152"/>
      </w:pPr>
    </w:lvl>
    <w:lvl w:ilvl="6">
      <w:start w:val="1"/>
      <w:numFmt w:val="decimal"/>
      <w:lvlText w:val="%1.%2.%3.%4.%5.%6.%7"/>
      <w:lvlJc w:val="left"/>
      <w:pPr>
        <w:ind w:left="1728" w:hanging="1296"/>
      </w:pPr>
    </w:lvl>
    <w:lvl w:ilvl="7">
      <w:start w:val="1"/>
      <w:numFmt w:val="decimal"/>
      <w:lvlText w:val="%1.%2.%3.%4.%5.%6.%7.%8"/>
      <w:lvlJc w:val="left"/>
      <w:pPr>
        <w:ind w:left="1872" w:hanging="1440"/>
      </w:pPr>
    </w:lvl>
    <w:lvl w:ilvl="8">
      <w:start w:val="1"/>
      <w:numFmt w:val="decimal"/>
      <w:lvlText w:val="%1.%2.%3.%4.%5.%6.%7.%8.%9"/>
      <w:lvlJc w:val="left"/>
      <w:pPr>
        <w:ind w:left="2016" w:hanging="1584"/>
      </w:pPr>
    </w:lvl>
  </w:abstractNum>
  <w:abstractNum w:abstractNumId="25">
    <w:nsid w:val="6D4B238B"/>
    <w:multiLevelType w:val="singleLevel"/>
    <w:tmpl w:val="3086DEE0"/>
    <w:lvl w:ilvl="0">
      <w:start w:val="1"/>
      <w:numFmt w:val="bullet"/>
      <w:pStyle w:val="Bulletwithtext5"/>
      <w:lvlText w:val=""/>
      <w:lvlJc w:val="left"/>
      <w:pPr>
        <w:tabs>
          <w:tab w:val="num" w:pos="1800"/>
        </w:tabs>
        <w:ind w:left="1800" w:hanging="360"/>
      </w:pPr>
      <w:rPr>
        <w:rFonts w:ascii="Wingdings" w:hAnsi="Wingdings" w:hint="default"/>
        <w:b w:val="0"/>
        <w:i w:val="0"/>
        <w:sz w:val="16"/>
      </w:rPr>
    </w:lvl>
  </w:abstractNum>
  <w:abstractNum w:abstractNumId="26">
    <w:nsid w:val="745C3B91"/>
    <w:multiLevelType w:val="hybridMultilevel"/>
    <w:tmpl w:val="EA8A379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5"/>
  </w:num>
  <w:num w:numId="2">
    <w:abstractNumId w:val="23"/>
  </w:num>
  <w:num w:numId="3">
    <w:abstractNumId w:val="11"/>
  </w:num>
  <w:num w:numId="4">
    <w:abstractNumId w:val="12"/>
  </w:num>
  <w:num w:numId="5">
    <w:abstractNumId w:val="21"/>
  </w:num>
  <w:num w:numId="6">
    <w:abstractNumId w:val="15"/>
  </w:num>
  <w:num w:numId="7">
    <w:abstractNumId w:val="19"/>
  </w:num>
  <w:num w:numId="8">
    <w:abstractNumId w:val="25"/>
  </w:num>
  <w:num w:numId="9">
    <w:abstractNumId w:val="14"/>
  </w:num>
  <w:num w:numId="10">
    <w:abstractNumId w:val="13"/>
  </w:num>
  <w:num w:numId="11">
    <w:abstractNumId w:val="9"/>
  </w:num>
  <w:num w:numId="12">
    <w:abstractNumId w:val="4"/>
  </w:num>
  <w:num w:numId="13">
    <w:abstractNumId w:val="6"/>
  </w:num>
  <w:num w:numId="14">
    <w:abstractNumId w:val="3"/>
  </w:num>
  <w:num w:numId="15">
    <w:abstractNumId w:val="8"/>
  </w:num>
  <w:num w:numId="16">
    <w:abstractNumId w:val="22"/>
  </w:num>
  <w:num w:numId="17">
    <w:abstractNumId w:val="0"/>
  </w:num>
  <w:num w:numId="18">
    <w:abstractNumId w:val="2"/>
  </w:num>
  <w:num w:numId="19">
    <w:abstractNumId w:val="1"/>
  </w:num>
  <w:num w:numId="20">
    <w:abstractNumId w:val="18"/>
  </w:num>
  <w:num w:numId="21">
    <w:abstractNumId w:val="20"/>
  </w:num>
  <w:num w:numId="22">
    <w:abstractNumId w:val="17"/>
  </w:num>
  <w:num w:numId="23">
    <w:abstractNumId w:val="16"/>
  </w:num>
  <w:num w:numId="2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40"/>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259"/>
    <w:rsid w:val="000028E5"/>
    <w:rsid w:val="00021AE2"/>
    <w:rsid w:val="000225B1"/>
    <w:rsid w:val="000240D8"/>
    <w:rsid w:val="00044354"/>
    <w:rsid w:val="00051129"/>
    <w:rsid w:val="00053414"/>
    <w:rsid w:val="000568FB"/>
    <w:rsid w:val="00056BE8"/>
    <w:rsid w:val="000637F0"/>
    <w:rsid w:val="000721C9"/>
    <w:rsid w:val="00082E6E"/>
    <w:rsid w:val="00084DE5"/>
    <w:rsid w:val="00090FE4"/>
    <w:rsid w:val="0009175C"/>
    <w:rsid w:val="00096BE3"/>
    <w:rsid w:val="000A30B5"/>
    <w:rsid w:val="000A41C1"/>
    <w:rsid w:val="000A6652"/>
    <w:rsid w:val="000A765C"/>
    <w:rsid w:val="000B504F"/>
    <w:rsid w:val="000C1F77"/>
    <w:rsid w:val="000C5538"/>
    <w:rsid w:val="000C57A0"/>
    <w:rsid w:val="000D07A4"/>
    <w:rsid w:val="000E78F9"/>
    <w:rsid w:val="000F5A63"/>
    <w:rsid w:val="000F5A7D"/>
    <w:rsid w:val="000F7DCC"/>
    <w:rsid w:val="00110774"/>
    <w:rsid w:val="00113FEA"/>
    <w:rsid w:val="00120259"/>
    <w:rsid w:val="001265AF"/>
    <w:rsid w:val="00133129"/>
    <w:rsid w:val="00136FFB"/>
    <w:rsid w:val="001443F7"/>
    <w:rsid w:val="0014500D"/>
    <w:rsid w:val="0015169F"/>
    <w:rsid w:val="00153919"/>
    <w:rsid w:val="0015467B"/>
    <w:rsid w:val="00155096"/>
    <w:rsid w:val="0015523D"/>
    <w:rsid w:val="00157B19"/>
    <w:rsid w:val="00162C44"/>
    <w:rsid w:val="00180F9B"/>
    <w:rsid w:val="001830F0"/>
    <w:rsid w:val="001934C5"/>
    <w:rsid w:val="00194FEC"/>
    <w:rsid w:val="00196DBD"/>
    <w:rsid w:val="001A2FB5"/>
    <w:rsid w:val="001B3F6D"/>
    <w:rsid w:val="001C3088"/>
    <w:rsid w:val="001D0070"/>
    <w:rsid w:val="001D0AE0"/>
    <w:rsid w:val="001D1539"/>
    <w:rsid w:val="001D42A6"/>
    <w:rsid w:val="001D7D73"/>
    <w:rsid w:val="001E0D29"/>
    <w:rsid w:val="001E5983"/>
    <w:rsid w:val="001E6F27"/>
    <w:rsid w:val="001F15A4"/>
    <w:rsid w:val="001F50B8"/>
    <w:rsid w:val="00201A93"/>
    <w:rsid w:val="002158E7"/>
    <w:rsid w:val="00217CE2"/>
    <w:rsid w:val="00220469"/>
    <w:rsid w:val="00230AB5"/>
    <w:rsid w:val="00237976"/>
    <w:rsid w:val="00252CFF"/>
    <w:rsid w:val="00254780"/>
    <w:rsid w:val="00261C0A"/>
    <w:rsid w:val="0026657B"/>
    <w:rsid w:val="00273843"/>
    <w:rsid w:val="00274E72"/>
    <w:rsid w:val="00276994"/>
    <w:rsid w:val="00281644"/>
    <w:rsid w:val="00291536"/>
    <w:rsid w:val="00295AD9"/>
    <w:rsid w:val="002A06C1"/>
    <w:rsid w:val="002B1031"/>
    <w:rsid w:val="002C6BCA"/>
    <w:rsid w:val="002E495A"/>
    <w:rsid w:val="002E6835"/>
    <w:rsid w:val="002E74AD"/>
    <w:rsid w:val="002E7526"/>
    <w:rsid w:val="002F224F"/>
    <w:rsid w:val="002F78A9"/>
    <w:rsid w:val="00304EB3"/>
    <w:rsid w:val="00312C90"/>
    <w:rsid w:val="00316D8D"/>
    <w:rsid w:val="0032383A"/>
    <w:rsid w:val="00327478"/>
    <w:rsid w:val="00331C60"/>
    <w:rsid w:val="0034152F"/>
    <w:rsid w:val="00346E2F"/>
    <w:rsid w:val="00365A35"/>
    <w:rsid w:val="00367F1A"/>
    <w:rsid w:val="00370B6C"/>
    <w:rsid w:val="0038243F"/>
    <w:rsid w:val="00386333"/>
    <w:rsid w:val="003868DB"/>
    <w:rsid w:val="00390B93"/>
    <w:rsid w:val="0039266D"/>
    <w:rsid w:val="003971F4"/>
    <w:rsid w:val="003A1493"/>
    <w:rsid w:val="003B3DD0"/>
    <w:rsid w:val="003B74E9"/>
    <w:rsid w:val="003B7FF2"/>
    <w:rsid w:val="003D1E97"/>
    <w:rsid w:val="003D2E92"/>
    <w:rsid w:val="003D5033"/>
    <w:rsid w:val="003E262F"/>
    <w:rsid w:val="003E47F4"/>
    <w:rsid w:val="003E76DB"/>
    <w:rsid w:val="003F1535"/>
    <w:rsid w:val="003F52A8"/>
    <w:rsid w:val="00400575"/>
    <w:rsid w:val="0040185F"/>
    <w:rsid w:val="004138AE"/>
    <w:rsid w:val="00415D85"/>
    <w:rsid w:val="00440F19"/>
    <w:rsid w:val="004421BA"/>
    <w:rsid w:val="0044327B"/>
    <w:rsid w:val="0044342C"/>
    <w:rsid w:val="00445A63"/>
    <w:rsid w:val="004611FC"/>
    <w:rsid w:val="00462456"/>
    <w:rsid w:val="004662F5"/>
    <w:rsid w:val="00472A93"/>
    <w:rsid w:val="00481560"/>
    <w:rsid w:val="004967F8"/>
    <w:rsid w:val="004A2133"/>
    <w:rsid w:val="004A2AA8"/>
    <w:rsid w:val="004A5699"/>
    <w:rsid w:val="004B294F"/>
    <w:rsid w:val="004B5483"/>
    <w:rsid w:val="004B570E"/>
    <w:rsid w:val="004B7CCB"/>
    <w:rsid w:val="004C4A40"/>
    <w:rsid w:val="004C73D6"/>
    <w:rsid w:val="004D26DD"/>
    <w:rsid w:val="004D458C"/>
    <w:rsid w:val="004E40C8"/>
    <w:rsid w:val="004E5453"/>
    <w:rsid w:val="004F3A70"/>
    <w:rsid w:val="005004D2"/>
    <w:rsid w:val="0051064A"/>
    <w:rsid w:val="00523EF2"/>
    <w:rsid w:val="00533340"/>
    <w:rsid w:val="0054622A"/>
    <w:rsid w:val="00547D27"/>
    <w:rsid w:val="00555E94"/>
    <w:rsid w:val="0055667C"/>
    <w:rsid w:val="00556934"/>
    <w:rsid w:val="00565629"/>
    <w:rsid w:val="005701C9"/>
    <w:rsid w:val="00574946"/>
    <w:rsid w:val="00576564"/>
    <w:rsid w:val="00584AA3"/>
    <w:rsid w:val="00597BBA"/>
    <w:rsid w:val="005A0036"/>
    <w:rsid w:val="005A05EF"/>
    <w:rsid w:val="005A063A"/>
    <w:rsid w:val="005A2905"/>
    <w:rsid w:val="005A311E"/>
    <w:rsid w:val="005A3630"/>
    <w:rsid w:val="005A3DE4"/>
    <w:rsid w:val="005A6F48"/>
    <w:rsid w:val="005B0D36"/>
    <w:rsid w:val="005C213E"/>
    <w:rsid w:val="005C385D"/>
    <w:rsid w:val="005D7F85"/>
    <w:rsid w:val="005E6E77"/>
    <w:rsid w:val="005F1422"/>
    <w:rsid w:val="005F30C4"/>
    <w:rsid w:val="00601DEE"/>
    <w:rsid w:val="006026D8"/>
    <w:rsid w:val="006049EF"/>
    <w:rsid w:val="00604C93"/>
    <w:rsid w:val="0061776C"/>
    <w:rsid w:val="00637D7A"/>
    <w:rsid w:val="00646ED4"/>
    <w:rsid w:val="00650997"/>
    <w:rsid w:val="006573C6"/>
    <w:rsid w:val="00660E94"/>
    <w:rsid w:val="00665C89"/>
    <w:rsid w:val="006665B7"/>
    <w:rsid w:val="00670E70"/>
    <w:rsid w:val="00670FA2"/>
    <w:rsid w:val="00671C91"/>
    <w:rsid w:val="00671D97"/>
    <w:rsid w:val="00673201"/>
    <w:rsid w:val="00674265"/>
    <w:rsid w:val="0067509C"/>
    <w:rsid w:val="0068023A"/>
    <w:rsid w:val="00685931"/>
    <w:rsid w:val="00692AD0"/>
    <w:rsid w:val="006A0809"/>
    <w:rsid w:val="006A154D"/>
    <w:rsid w:val="006A23A6"/>
    <w:rsid w:val="006A7C0E"/>
    <w:rsid w:val="006B55A2"/>
    <w:rsid w:val="006B61DB"/>
    <w:rsid w:val="006B6E6F"/>
    <w:rsid w:val="006B76DD"/>
    <w:rsid w:val="006C4118"/>
    <w:rsid w:val="006D0E1E"/>
    <w:rsid w:val="006D0EAD"/>
    <w:rsid w:val="006D4022"/>
    <w:rsid w:val="006D4AC0"/>
    <w:rsid w:val="006D4DD5"/>
    <w:rsid w:val="006E0BF2"/>
    <w:rsid w:val="006E3E33"/>
    <w:rsid w:val="007024CA"/>
    <w:rsid w:val="00707EA7"/>
    <w:rsid w:val="007174D5"/>
    <w:rsid w:val="00717AA1"/>
    <w:rsid w:val="00722858"/>
    <w:rsid w:val="00735ACE"/>
    <w:rsid w:val="00737B64"/>
    <w:rsid w:val="00742029"/>
    <w:rsid w:val="00742042"/>
    <w:rsid w:val="00742980"/>
    <w:rsid w:val="00752A55"/>
    <w:rsid w:val="00756815"/>
    <w:rsid w:val="007615AF"/>
    <w:rsid w:val="0077211A"/>
    <w:rsid w:val="00780759"/>
    <w:rsid w:val="00786700"/>
    <w:rsid w:val="007939CD"/>
    <w:rsid w:val="00796F2F"/>
    <w:rsid w:val="007A07E1"/>
    <w:rsid w:val="007A1559"/>
    <w:rsid w:val="007B0B42"/>
    <w:rsid w:val="007B4E15"/>
    <w:rsid w:val="007C135E"/>
    <w:rsid w:val="007C5415"/>
    <w:rsid w:val="007E18F2"/>
    <w:rsid w:val="007E3F82"/>
    <w:rsid w:val="007E5578"/>
    <w:rsid w:val="007E59D3"/>
    <w:rsid w:val="00804F2B"/>
    <w:rsid w:val="008065C8"/>
    <w:rsid w:val="008075B3"/>
    <w:rsid w:val="00811B3D"/>
    <w:rsid w:val="00811FD0"/>
    <w:rsid w:val="008220AA"/>
    <w:rsid w:val="00825EFA"/>
    <w:rsid w:val="00826BB1"/>
    <w:rsid w:val="00832907"/>
    <w:rsid w:val="00833926"/>
    <w:rsid w:val="0084080F"/>
    <w:rsid w:val="00851A66"/>
    <w:rsid w:val="00856000"/>
    <w:rsid w:val="00883F47"/>
    <w:rsid w:val="008841F1"/>
    <w:rsid w:val="00890EB9"/>
    <w:rsid w:val="008A36BF"/>
    <w:rsid w:val="008A59DB"/>
    <w:rsid w:val="008B01F1"/>
    <w:rsid w:val="008B54FA"/>
    <w:rsid w:val="008B67EE"/>
    <w:rsid w:val="008B7CB1"/>
    <w:rsid w:val="008C310E"/>
    <w:rsid w:val="008C3364"/>
    <w:rsid w:val="008D2864"/>
    <w:rsid w:val="008E0368"/>
    <w:rsid w:val="008E0A27"/>
    <w:rsid w:val="008E194B"/>
    <w:rsid w:val="008E50E7"/>
    <w:rsid w:val="008E788E"/>
    <w:rsid w:val="008F3626"/>
    <w:rsid w:val="008F431E"/>
    <w:rsid w:val="008F4F90"/>
    <w:rsid w:val="009039D2"/>
    <w:rsid w:val="00907D26"/>
    <w:rsid w:val="00912CE2"/>
    <w:rsid w:val="0091308B"/>
    <w:rsid w:val="00916719"/>
    <w:rsid w:val="0093237E"/>
    <w:rsid w:val="0094529E"/>
    <w:rsid w:val="009579A3"/>
    <w:rsid w:val="0096523F"/>
    <w:rsid w:val="009765A2"/>
    <w:rsid w:val="00983A89"/>
    <w:rsid w:val="009958A3"/>
    <w:rsid w:val="009B35BF"/>
    <w:rsid w:val="009D0C40"/>
    <w:rsid w:val="009D73E5"/>
    <w:rsid w:val="009E58DC"/>
    <w:rsid w:val="009E7FC5"/>
    <w:rsid w:val="009F4938"/>
    <w:rsid w:val="00A005A5"/>
    <w:rsid w:val="00A005E1"/>
    <w:rsid w:val="00A204B2"/>
    <w:rsid w:val="00A23885"/>
    <w:rsid w:val="00A25A07"/>
    <w:rsid w:val="00A272ED"/>
    <w:rsid w:val="00A30655"/>
    <w:rsid w:val="00A32137"/>
    <w:rsid w:val="00A4001C"/>
    <w:rsid w:val="00A530AE"/>
    <w:rsid w:val="00A53E61"/>
    <w:rsid w:val="00A55B1A"/>
    <w:rsid w:val="00A65508"/>
    <w:rsid w:val="00A94B67"/>
    <w:rsid w:val="00A97E42"/>
    <w:rsid w:val="00AA20AD"/>
    <w:rsid w:val="00AA45F5"/>
    <w:rsid w:val="00AB41D2"/>
    <w:rsid w:val="00AB7FE6"/>
    <w:rsid w:val="00AC3FC3"/>
    <w:rsid w:val="00AF3293"/>
    <w:rsid w:val="00AF5D62"/>
    <w:rsid w:val="00AF790B"/>
    <w:rsid w:val="00B012AA"/>
    <w:rsid w:val="00B0407E"/>
    <w:rsid w:val="00B041A9"/>
    <w:rsid w:val="00B069B3"/>
    <w:rsid w:val="00B101F3"/>
    <w:rsid w:val="00B130AA"/>
    <w:rsid w:val="00B149B8"/>
    <w:rsid w:val="00B14D2E"/>
    <w:rsid w:val="00B16D86"/>
    <w:rsid w:val="00B33835"/>
    <w:rsid w:val="00B3430F"/>
    <w:rsid w:val="00B366CA"/>
    <w:rsid w:val="00B40022"/>
    <w:rsid w:val="00B41324"/>
    <w:rsid w:val="00B54B37"/>
    <w:rsid w:val="00B55920"/>
    <w:rsid w:val="00B57876"/>
    <w:rsid w:val="00B60F4D"/>
    <w:rsid w:val="00B7072F"/>
    <w:rsid w:val="00B763E7"/>
    <w:rsid w:val="00B8161B"/>
    <w:rsid w:val="00B82CCC"/>
    <w:rsid w:val="00B93F47"/>
    <w:rsid w:val="00B940E2"/>
    <w:rsid w:val="00BA0C70"/>
    <w:rsid w:val="00BA2949"/>
    <w:rsid w:val="00BA594A"/>
    <w:rsid w:val="00BA5FC4"/>
    <w:rsid w:val="00BB499E"/>
    <w:rsid w:val="00BB5F7F"/>
    <w:rsid w:val="00BB7752"/>
    <w:rsid w:val="00BC133B"/>
    <w:rsid w:val="00BC5FC9"/>
    <w:rsid w:val="00BD30DE"/>
    <w:rsid w:val="00BD6757"/>
    <w:rsid w:val="00BE0E78"/>
    <w:rsid w:val="00BF0F34"/>
    <w:rsid w:val="00BF3DEA"/>
    <w:rsid w:val="00BF3E0C"/>
    <w:rsid w:val="00BF75DB"/>
    <w:rsid w:val="00C14228"/>
    <w:rsid w:val="00C15985"/>
    <w:rsid w:val="00C24F1C"/>
    <w:rsid w:val="00C25160"/>
    <w:rsid w:val="00C2583D"/>
    <w:rsid w:val="00C4373D"/>
    <w:rsid w:val="00C44273"/>
    <w:rsid w:val="00C45084"/>
    <w:rsid w:val="00C50F07"/>
    <w:rsid w:val="00C5777E"/>
    <w:rsid w:val="00C64D0E"/>
    <w:rsid w:val="00C73863"/>
    <w:rsid w:val="00C806B1"/>
    <w:rsid w:val="00C826A8"/>
    <w:rsid w:val="00C83961"/>
    <w:rsid w:val="00CB3822"/>
    <w:rsid w:val="00CE16FE"/>
    <w:rsid w:val="00CE2D97"/>
    <w:rsid w:val="00CF36D2"/>
    <w:rsid w:val="00D01D8D"/>
    <w:rsid w:val="00D13F9B"/>
    <w:rsid w:val="00D146D9"/>
    <w:rsid w:val="00D1603C"/>
    <w:rsid w:val="00D23C01"/>
    <w:rsid w:val="00D27072"/>
    <w:rsid w:val="00D2727B"/>
    <w:rsid w:val="00D300D3"/>
    <w:rsid w:val="00D3520A"/>
    <w:rsid w:val="00D41492"/>
    <w:rsid w:val="00D5405B"/>
    <w:rsid w:val="00D56BCD"/>
    <w:rsid w:val="00D60E1C"/>
    <w:rsid w:val="00D6132C"/>
    <w:rsid w:val="00D62D72"/>
    <w:rsid w:val="00D62EFA"/>
    <w:rsid w:val="00D70542"/>
    <w:rsid w:val="00D73FDE"/>
    <w:rsid w:val="00D76E9C"/>
    <w:rsid w:val="00D77656"/>
    <w:rsid w:val="00D90B89"/>
    <w:rsid w:val="00D90B8D"/>
    <w:rsid w:val="00D96030"/>
    <w:rsid w:val="00DA4C08"/>
    <w:rsid w:val="00DA50A2"/>
    <w:rsid w:val="00DB0E24"/>
    <w:rsid w:val="00DB4466"/>
    <w:rsid w:val="00DB6C42"/>
    <w:rsid w:val="00DC2071"/>
    <w:rsid w:val="00DC2F85"/>
    <w:rsid w:val="00DD21BE"/>
    <w:rsid w:val="00DD30E5"/>
    <w:rsid w:val="00DD6CC3"/>
    <w:rsid w:val="00DE64F1"/>
    <w:rsid w:val="00DF315C"/>
    <w:rsid w:val="00DF4C31"/>
    <w:rsid w:val="00E0010E"/>
    <w:rsid w:val="00E005B4"/>
    <w:rsid w:val="00E02B90"/>
    <w:rsid w:val="00E03498"/>
    <w:rsid w:val="00E152B7"/>
    <w:rsid w:val="00E165BC"/>
    <w:rsid w:val="00E2122C"/>
    <w:rsid w:val="00E23FB8"/>
    <w:rsid w:val="00E347F2"/>
    <w:rsid w:val="00E44899"/>
    <w:rsid w:val="00E4492E"/>
    <w:rsid w:val="00E51CB2"/>
    <w:rsid w:val="00E56187"/>
    <w:rsid w:val="00E62B63"/>
    <w:rsid w:val="00E632A9"/>
    <w:rsid w:val="00E634EB"/>
    <w:rsid w:val="00E7156F"/>
    <w:rsid w:val="00E75BFA"/>
    <w:rsid w:val="00E75D72"/>
    <w:rsid w:val="00E816A4"/>
    <w:rsid w:val="00E955B2"/>
    <w:rsid w:val="00EB776B"/>
    <w:rsid w:val="00EC19EA"/>
    <w:rsid w:val="00EC2471"/>
    <w:rsid w:val="00EC58D5"/>
    <w:rsid w:val="00EE2E98"/>
    <w:rsid w:val="00EE481D"/>
    <w:rsid w:val="00EE5E66"/>
    <w:rsid w:val="00EF06E9"/>
    <w:rsid w:val="00EF113E"/>
    <w:rsid w:val="00EF2077"/>
    <w:rsid w:val="00EF3778"/>
    <w:rsid w:val="00EF79EC"/>
    <w:rsid w:val="00F02442"/>
    <w:rsid w:val="00F04262"/>
    <w:rsid w:val="00F21964"/>
    <w:rsid w:val="00F25B7A"/>
    <w:rsid w:val="00F3307A"/>
    <w:rsid w:val="00F426E1"/>
    <w:rsid w:val="00F57B1E"/>
    <w:rsid w:val="00F61D76"/>
    <w:rsid w:val="00F63B6C"/>
    <w:rsid w:val="00F64CF0"/>
    <w:rsid w:val="00F65C65"/>
    <w:rsid w:val="00F76E4C"/>
    <w:rsid w:val="00F90C9D"/>
    <w:rsid w:val="00F93BCC"/>
    <w:rsid w:val="00F95543"/>
    <w:rsid w:val="00FA21F5"/>
    <w:rsid w:val="00FC2B37"/>
    <w:rsid w:val="00FC6745"/>
    <w:rsid w:val="00FD0972"/>
    <w:rsid w:val="00FD10CC"/>
    <w:rsid w:val="00FD1C05"/>
    <w:rsid w:val="00FD3F50"/>
    <w:rsid w:val="00FE5997"/>
    <w:rsid w:val="00FF5015"/>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B793D81"/>
  <w15:docId w15:val="{DB921DB6-E1A3-4384-8290-DB621F3DD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80F9B"/>
    <w:rPr>
      <w:rFonts w:ascii="Arial" w:hAnsi="Arial"/>
      <w:lang w:val="cs-CZ"/>
    </w:rPr>
  </w:style>
  <w:style w:type="paragraph" w:styleId="Nadpis1">
    <w:name w:val="heading 1"/>
    <w:aliases w:val="Kapitola,kapitola,V_Head1,Záhlaví 1,14 B centr, 14 B centr,ASAPHeading 1,H1,Kapitola1,Kapitola2,Kapitola3,Kapitola4,Kapitola5,Kapitola11,Kapitola21,Kapitola31,Kapitola41,Kapitola6,Kapitola12,Kapitola22,Kapitola32,Kapitola42,Kapitola51,F8,h1,1"/>
    <w:basedOn w:val="HeadingAbstract"/>
    <w:next w:val="Zkladntext"/>
    <w:link w:val="Nadpis1Char"/>
    <w:uiPriority w:val="99"/>
    <w:qFormat/>
    <w:rsid w:val="00180F9B"/>
    <w:pPr>
      <w:pageBreakBefore/>
      <w:numPr>
        <w:numId w:val="22"/>
      </w:numPr>
      <w:spacing w:before="240"/>
      <w:outlineLvl w:val="0"/>
    </w:pPr>
    <w:rPr>
      <w:b/>
      <w:kern w:val="20"/>
      <w:sz w:val="36"/>
    </w:rPr>
  </w:style>
  <w:style w:type="paragraph" w:styleId="Nadpis2">
    <w:name w:val="heading 2"/>
    <w:aliases w:val="Podkapitola1,Podkapitola11,V_Head2,hlavní odstavec,PA Major Section,heading 2,Heading 2 Hidden,V_Head21,V_Head22,hlavicka,H2,Podkapitola 1,Podkapitola 11,Podkapitola 12,Podkapitola 13,Podkapitola 14,Podkapitola 111,Podkapitola 121,h2,l2,Head2A"/>
    <w:basedOn w:val="HeadingAbstract"/>
    <w:next w:val="Zkladntext"/>
    <w:link w:val="Nadpis2Char"/>
    <w:uiPriority w:val="99"/>
    <w:qFormat/>
    <w:rsid w:val="00316D8D"/>
    <w:pPr>
      <w:numPr>
        <w:ilvl w:val="1"/>
        <w:numId w:val="22"/>
      </w:numPr>
      <w:spacing w:before="240"/>
      <w:outlineLvl w:val="1"/>
    </w:pPr>
    <w:rPr>
      <w:b/>
      <w:sz w:val="28"/>
      <w:szCs w:val="28"/>
    </w:rPr>
  </w:style>
  <w:style w:type="paragraph" w:styleId="Nadpis3">
    <w:name w:val="heading 3"/>
    <w:aliases w:val="Podkapitola,Podkapitola2,odstavec,PA Minor Section,V_Head3,V_Head31,V_Head32,H3,Podkapitola 2,Podkapitola 21,Podkapitola 22,Podkapitola 23,Podkapitola 24,Podkapitola 25,Podkapitola 211,Podkapitola 221,Podkapitola 231,Podkapitola 241,h3,l3,proj"/>
    <w:basedOn w:val="HeadingAbstract"/>
    <w:next w:val="Zkladntext"/>
    <w:link w:val="Nadpis3Char"/>
    <w:uiPriority w:val="99"/>
    <w:qFormat/>
    <w:rsid w:val="00276994"/>
    <w:pPr>
      <w:numPr>
        <w:ilvl w:val="2"/>
        <w:numId w:val="22"/>
      </w:numPr>
      <w:tabs>
        <w:tab w:val="left" w:pos="964"/>
      </w:tabs>
      <w:spacing w:before="160" w:after="80"/>
      <w:ind w:left="737" w:hanging="737"/>
      <w:outlineLvl w:val="2"/>
    </w:pPr>
    <w:rPr>
      <w:b/>
      <w:kern w:val="20"/>
      <w:szCs w:val="24"/>
    </w:rPr>
  </w:style>
  <w:style w:type="paragraph" w:styleId="Nadpis4">
    <w:name w:val="heading 4"/>
    <w:aliases w:val="V_Head4,H4,Odstavec 1,Odstavec 11,Odstavec 12,Odstavec 13,Odstavec 14,Odstavec 111,Odstavec 121,Odstavec 131,Odstavec 15,Odstavec 141,Odstavec 16,Odstavec 112,Odstavec 122,Odstavec 132,Odstavec 142,Odstavec 17,Odstavec 18,Odstavec 113,h4,l4,da"/>
    <w:basedOn w:val="HeadingAbstract"/>
    <w:next w:val="Zkladntext"/>
    <w:qFormat/>
    <w:rsid w:val="00180F9B"/>
    <w:pPr>
      <w:numPr>
        <w:ilvl w:val="3"/>
        <w:numId w:val="22"/>
      </w:numPr>
      <w:spacing w:after="80"/>
      <w:outlineLvl w:val="3"/>
    </w:pPr>
    <w:rPr>
      <w:b/>
      <w:kern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H5"/>
    <w:basedOn w:val="HeadingAbstract"/>
    <w:next w:val="Zkladntext"/>
    <w:link w:val="Nadpis5Char"/>
    <w:qFormat/>
    <w:rsid w:val="00180F9B"/>
    <w:pPr>
      <w:numPr>
        <w:ilvl w:val="4"/>
        <w:numId w:val="22"/>
      </w:numPr>
      <w:spacing w:after="80"/>
      <w:outlineLvl w:val="4"/>
    </w:pPr>
    <w:rPr>
      <w:b/>
      <w:i/>
      <w:kern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H6"/>
    <w:basedOn w:val="HeadingAbstract"/>
    <w:next w:val="Zkladntext"/>
    <w:qFormat/>
    <w:rsid w:val="00180F9B"/>
    <w:pPr>
      <w:numPr>
        <w:ilvl w:val="5"/>
        <w:numId w:val="22"/>
      </w:numPr>
      <w:tabs>
        <w:tab w:val="left" w:pos="1656"/>
      </w:tabs>
      <w:spacing w:after="80"/>
      <w:outlineLvl w:val="5"/>
    </w:pPr>
    <w:rPr>
      <w:b/>
      <w:kern w:val="20"/>
      <w:sz w:val="20"/>
    </w:rPr>
  </w:style>
  <w:style w:type="paragraph" w:styleId="Nadpis7">
    <w:name w:val="heading 7"/>
    <w:aliases w:val="ASAPHeading 7,H7,PA Appendix Major,MUS7"/>
    <w:basedOn w:val="HeadingAbstract"/>
    <w:next w:val="Zkladntext"/>
    <w:qFormat/>
    <w:rsid w:val="00180F9B"/>
    <w:pPr>
      <w:numPr>
        <w:ilvl w:val="6"/>
        <w:numId w:val="22"/>
      </w:numPr>
      <w:spacing w:before="80" w:after="60"/>
      <w:outlineLvl w:val="6"/>
    </w:pPr>
    <w:rPr>
      <w:b/>
      <w:i/>
      <w:kern w:val="20"/>
      <w:sz w:val="20"/>
    </w:rPr>
  </w:style>
  <w:style w:type="paragraph" w:styleId="Nadpis8">
    <w:name w:val="heading 8"/>
    <w:aliases w:val="bijlage,ASAPHeading 8,H8,PA Appendix Minor,MUS8"/>
    <w:basedOn w:val="HeadingAbstract"/>
    <w:next w:val="Zkladntext"/>
    <w:qFormat/>
    <w:rsid w:val="00180F9B"/>
    <w:pPr>
      <w:numPr>
        <w:ilvl w:val="7"/>
        <w:numId w:val="22"/>
      </w:numPr>
      <w:tabs>
        <w:tab w:val="left" w:pos="2088"/>
      </w:tabs>
      <w:spacing w:before="80" w:after="60"/>
      <w:outlineLvl w:val="7"/>
    </w:pPr>
    <w:rPr>
      <w:b/>
      <w:kern w:val="20"/>
      <w:sz w:val="20"/>
    </w:rPr>
  </w:style>
  <w:style w:type="paragraph" w:styleId="Nadpis9">
    <w:name w:val="heading 9"/>
    <w:aliases w:val="h9,heading9,ASAPHeading 9,Titre 10,H9,Příloha,MUS9"/>
    <w:basedOn w:val="HeadingAbstract"/>
    <w:next w:val="Zkladntext"/>
    <w:qFormat/>
    <w:rsid w:val="00180F9B"/>
    <w:pPr>
      <w:numPr>
        <w:ilvl w:val="8"/>
        <w:numId w:val="22"/>
      </w:numPr>
      <w:tabs>
        <w:tab w:val="left" w:pos="2304"/>
      </w:tabs>
      <w:spacing w:before="80" w:after="60"/>
      <w:outlineLvl w:val="8"/>
    </w:pPr>
    <w:rPr>
      <w:b/>
      <w:i/>
      <w:kern w:val="2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itulek">
    <w:name w:val="caption"/>
    <w:basedOn w:val="Normln"/>
    <w:next w:val="Normln"/>
    <w:link w:val="TitulekChar"/>
    <w:qFormat/>
    <w:rsid w:val="00180F9B"/>
    <w:pPr>
      <w:spacing w:before="60" w:after="360"/>
      <w:jc w:val="center"/>
    </w:pPr>
    <w:rPr>
      <w:i/>
      <w:sz w:val="16"/>
    </w:rPr>
  </w:style>
  <w:style w:type="paragraph" w:customStyle="1" w:styleId="Table">
    <w:name w:val="Table"/>
    <w:basedOn w:val="Normln"/>
    <w:rsid w:val="00180F9B"/>
    <w:pPr>
      <w:spacing w:before="40" w:after="40"/>
    </w:pPr>
  </w:style>
  <w:style w:type="paragraph" w:styleId="Zhlav">
    <w:name w:val="header"/>
    <w:basedOn w:val="Normln"/>
    <w:rsid w:val="00180F9B"/>
    <w:pPr>
      <w:tabs>
        <w:tab w:val="center" w:pos="4320"/>
        <w:tab w:val="right" w:pos="8640"/>
      </w:tabs>
    </w:pPr>
  </w:style>
  <w:style w:type="paragraph" w:customStyle="1" w:styleId="Bulletwithtext1">
    <w:name w:val="Bullet with text 1"/>
    <w:basedOn w:val="Normln"/>
    <w:rsid w:val="00180F9B"/>
    <w:pPr>
      <w:numPr>
        <w:numId w:val="6"/>
      </w:numPr>
    </w:pPr>
  </w:style>
  <w:style w:type="paragraph" w:customStyle="1" w:styleId="Bulletwithtext2">
    <w:name w:val="Bullet with text 2"/>
    <w:basedOn w:val="Normln"/>
    <w:rsid w:val="00180F9B"/>
    <w:pPr>
      <w:numPr>
        <w:numId w:val="4"/>
      </w:numPr>
    </w:pPr>
  </w:style>
  <w:style w:type="paragraph" w:customStyle="1" w:styleId="Header1">
    <w:name w:val="Header 1"/>
    <w:basedOn w:val="Normln"/>
    <w:next w:val="Normln"/>
    <w:rsid w:val="00180F9B"/>
    <w:pPr>
      <w:keepLines/>
      <w:spacing w:before="80" w:after="80"/>
      <w:jc w:val="center"/>
    </w:pPr>
  </w:style>
  <w:style w:type="paragraph" w:customStyle="1" w:styleId="Header2">
    <w:name w:val="Header 2"/>
    <w:basedOn w:val="Header1"/>
    <w:next w:val="Normln"/>
    <w:rsid w:val="00180F9B"/>
    <w:pPr>
      <w:jc w:val="right"/>
    </w:pPr>
  </w:style>
  <w:style w:type="paragraph" w:customStyle="1" w:styleId="Header3">
    <w:name w:val="Header 3"/>
    <w:basedOn w:val="Header1"/>
    <w:next w:val="Normln"/>
    <w:rsid w:val="00180F9B"/>
    <w:pPr>
      <w:jc w:val="left"/>
    </w:pPr>
  </w:style>
  <w:style w:type="paragraph" w:styleId="Obsah2">
    <w:name w:val="toc 2"/>
    <w:basedOn w:val="Normln"/>
    <w:next w:val="Normln"/>
    <w:uiPriority w:val="39"/>
    <w:rsid w:val="00180F9B"/>
    <w:pPr>
      <w:tabs>
        <w:tab w:val="left" w:pos="1021"/>
        <w:tab w:val="right" w:leader="dot" w:pos="9806"/>
      </w:tabs>
      <w:spacing w:before="60" w:after="60"/>
      <w:ind w:left="1020" w:hanging="680"/>
    </w:pPr>
    <w:rPr>
      <w:noProof/>
    </w:rPr>
  </w:style>
  <w:style w:type="paragraph" w:customStyle="1" w:styleId="Bulletwithtext3">
    <w:name w:val="Bullet with text 3"/>
    <w:basedOn w:val="Normln"/>
    <w:rsid w:val="00180F9B"/>
    <w:pPr>
      <w:numPr>
        <w:numId w:val="5"/>
      </w:numPr>
    </w:pPr>
  </w:style>
  <w:style w:type="paragraph" w:styleId="Nzev">
    <w:name w:val="Title"/>
    <w:basedOn w:val="Normln"/>
    <w:next w:val="Normln"/>
    <w:qFormat/>
    <w:rsid w:val="00180F9B"/>
    <w:pPr>
      <w:keepNext/>
      <w:spacing w:before="240" w:after="60"/>
    </w:pPr>
    <w:rPr>
      <w:b/>
      <w:kern w:val="28"/>
      <w:sz w:val="24"/>
    </w:rPr>
  </w:style>
  <w:style w:type="paragraph" w:customStyle="1" w:styleId="Numberedlist1">
    <w:name w:val="Numbered list 1"/>
    <w:basedOn w:val="slovanseznam"/>
    <w:autoRedefine/>
    <w:rsid w:val="00180F9B"/>
    <w:pPr>
      <w:numPr>
        <w:numId w:val="15"/>
      </w:numPr>
    </w:pPr>
  </w:style>
  <w:style w:type="paragraph" w:customStyle="1" w:styleId="Numberedlist31">
    <w:name w:val="Numbered list 3.1"/>
    <w:basedOn w:val="Nadpis1"/>
    <w:next w:val="Normln"/>
    <w:rsid w:val="00180F9B"/>
    <w:pPr>
      <w:numPr>
        <w:numId w:val="0"/>
      </w:numPr>
      <w:tabs>
        <w:tab w:val="num" w:pos="360"/>
      </w:tabs>
      <w:ind w:left="360" w:hanging="360"/>
    </w:pPr>
  </w:style>
  <w:style w:type="paragraph" w:customStyle="1" w:styleId="HPInternal">
    <w:name w:val="HP_Internal"/>
    <w:basedOn w:val="Normln"/>
    <w:next w:val="Normln"/>
    <w:rsid w:val="00180F9B"/>
    <w:rPr>
      <w:i/>
      <w:sz w:val="18"/>
    </w:rPr>
  </w:style>
  <w:style w:type="paragraph" w:styleId="Obsah1">
    <w:name w:val="toc 1"/>
    <w:aliases w:val="Uwe-Verzeichnis"/>
    <w:basedOn w:val="Normln"/>
    <w:next w:val="Normln"/>
    <w:uiPriority w:val="39"/>
    <w:rsid w:val="00180F9B"/>
    <w:pPr>
      <w:tabs>
        <w:tab w:val="left" w:pos="425"/>
        <w:tab w:val="right" w:leader="dot" w:pos="9806"/>
      </w:tabs>
      <w:spacing w:before="60" w:after="60"/>
    </w:pPr>
    <w:rPr>
      <w:b/>
      <w:noProof/>
    </w:rPr>
  </w:style>
  <w:style w:type="paragraph" w:customStyle="1" w:styleId="TitlePagebogus">
    <w:name w:val="TitlePage_bogus"/>
    <w:basedOn w:val="Normln"/>
    <w:rsid w:val="00180F9B"/>
  </w:style>
  <w:style w:type="paragraph" w:customStyle="1" w:styleId="TitlePageHeadernotused">
    <w:name w:val="TitlePage_Header_not_used"/>
    <w:basedOn w:val="Normln"/>
    <w:rsid w:val="00180F9B"/>
  </w:style>
  <w:style w:type="paragraph" w:customStyle="1" w:styleId="Numberedlist32">
    <w:name w:val="Numbered list 3.2"/>
    <w:basedOn w:val="Nadpis2"/>
    <w:next w:val="Normln"/>
    <w:rsid w:val="00180F9B"/>
    <w:pPr>
      <w:numPr>
        <w:ilvl w:val="0"/>
        <w:numId w:val="0"/>
      </w:numPr>
      <w:tabs>
        <w:tab w:val="num" w:pos="360"/>
      </w:tabs>
      <w:ind w:left="360" w:hanging="360"/>
    </w:pPr>
  </w:style>
  <w:style w:type="paragraph" w:customStyle="1" w:styleId="Bulletwithtext4">
    <w:name w:val="Bullet with text 4"/>
    <w:basedOn w:val="Normln"/>
    <w:rsid w:val="00180F9B"/>
    <w:pPr>
      <w:numPr>
        <w:numId w:val="7"/>
      </w:numPr>
    </w:pPr>
  </w:style>
  <w:style w:type="paragraph" w:customStyle="1" w:styleId="Numberedlist33">
    <w:name w:val="Numbered list 3.3"/>
    <w:basedOn w:val="Nadpis3"/>
    <w:next w:val="Normln"/>
    <w:rsid w:val="00180F9B"/>
    <w:pPr>
      <w:numPr>
        <w:ilvl w:val="0"/>
        <w:numId w:val="0"/>
      </w:numPr>
      <w:tabs>
        <w:tab w:val="num" w:pos="720"/>
      </w:tabs>
      <w:ind w:left="360" w:hanging="360"/>
    </w:pPr>
  </w:style>
  <w:style w:type="paragraph" w:customStyle="1" w:styleId="TableHeading">
    <w:name w:val="Table_Heading"/>
    <w:basedOn w:val="Normln"/>
    <w:next w:val="Table"/>
    <w:rsid w:val="00180F9B"/>
    <w:pPr>
      <w:keepNext/>
      <w:keepLines/>
      <w:spacing w:before="40" w:after="40"/>
    </w:pPr>
    <w:rPr>
      <w:b/>
    </w:rPr>
  </w:style>
  <w:style w:type="paragraph" w:styleId="Obsah3">
    <w:name w:val="toc 3"/>
    <w:basedOn w:val="Normln"/>
    <w:next w:val="Normln"/>
    <w:uiPriority w:val="39"/>
    <w:rsid w:val="00180F9B"/>
    <w:pPr>
      <w:tabs>
        <w:tab w:val="left" w:pos="1021"/>
        <w:tab w:val="right" w:leader="dot" w:pos="9806"/>
      </w:tabs>
      <w:spacing w:before="60" w:after="60"/>
      <w:ind w:left="1020" w:hanging="680"/>
    </w:pPr>
    <w:rPr>
      <w:i/>
      <w:noProof/>
    </w:rPr>
  </w:style>
  <w:style w:type="paragraph" w:customStyle="1" w:styleId="TableTitle">
    <w:name w:val="Table_Title"/>
    <w:basedOn w:val="Normln"/>
    <w:next w:val="Normln"/>
    <w:rsid w:val="00180F9B"/>
    <w:pPr>
      <w:keepNext/>
      <w:keepLines/>
      <w:spacing w:before="240" w:after="60"/>
    </w:pPr>
    <w:rPr>
      <w:b/>
    </w:rPr>
  </w:style>
  <w:style w:type="paragraph" w:styleId="Obsah4">
    <w:name w:val="toc 4"/>
    <w:basedOn w:val="Normln"/>
    <w:next w:val="Normln"/>
    <w:rsid w:val="00180F9B"/>
    <w:pPr>
      <w:tabs>
        <w:tab w:val="left" w:pos="1021"/>
        <w:tab w:val="left" w:pos="1123"/>
        <w:tab w:val="left" w:pos="1225"/>
        <w:tab w:val="right" w:leader="dot" w:pos="9806"/>
      </w:tabs>
      <w:spacing w:before="60" w:after="60"/>
      <w:ind w:left="1020" w:hanging="680"/>
    </w:pPr>
    <w:rPr>
      <w:noProof/>
      <w:sz w:val="18"/>
    </w:rPr>
  </w:style>
  <w:style w:type="paragraph" w:customStyle="1" w:styleId="TOCHeading">
    <w:name w:val="TOC_Heading"/>
    <w:basedOn w:val="Normln"/>
    <w:next w:val="Normln"/>
    <w:rsid w:val="00180F9B"/>
    <w:pPr>
      <w:keepNext/>
      <w:spacing w:before="80" w:after="120"/>
    </w:pPr>
    <w:rPr>
      <w:b/>
      <w:sz w:val="24"/>
    </w:rPr>
  </w:style>
  <w:style w:type="paragraph" w:customStyle="1" w:styleId="TableCenter">
    <w:name w:val="Table_Center"/>
    <w:basedOn w:val="Table"/>
    <w:rsid w:val="00180F9B"/>
    <w:pPr>
      <w:jc w:val="center"/>
    </w:pPr>
  </w:style>
  <w:style w:type="character" w:customStyle="1" w:styleId="TitulekChar">
    <w:name w:val="Titulek Char"/>
    <w:basedOn w:val="Standardnpsmoodstavce"/>
    <w:link w:val="Titulek"/>
    <w:rsid w:val="00180F9B"/>
    <w:rPr>
      <w:rFonts w:ascii="Arial" w:hAnsi="Arial"/>
      <w:i/>
      <w:sz w:val="16"/>
      <w:lang w:val="cs-CZ"/>
    </w:rPr>
  </w:style>
  <w:style w:type="paragraph" w:customStyle="1" w:styleId="Numberedlist22">
    <w:name w:val="Numbered list 2.2"/>
    <w:basedOn w:val="Nadpis2"/>
    <w:next w:val="Normln"/>
    <w:rsid w:val="00180F9B"/>
    <w:pPr>
      <w:numPr>
        <w:numId w:val="2"/>
      </w:numPr>
      <w:tabs>
        <w:tab w:val="left" w:pos="720"/>
      </w:tabs>
    </w:pPr>
  </w:style>
  <w:style w:type="paragraph" w:customStyle="1" w:styleId="Numberedlist23">
    <w:name w:val="Numbered list 2.3"/>
    <w:basedOn w:val="Nadpis3"/>
    <w:next w:val="Normln"/>
    <w:rsid w:val="00180F9B"/>
    <w:pPr>
      <w:numPr>
        <w:numId w:val="2"/>
      </w:numPr>
      <w:tabs>
        <w:tab w:val="left" w:pos="1080"/>
        <w:tab w:val="left" w:pos="1440"/>
      </w:tabs>
      <w:ind w:hanging="1080"/>
    </w:pPr>
  </w:style>
  <w:style w:type="character" w:customStyle="1" w:styleId="TextpoznpodarouChar">
    <w:name w:val="Text pozn. pod čarou Char"/>
    <w:basedOn w:val="Standardnpsmoodstavce"/>
    <w:link w:val="Textpoznpodarou"/>
    <w:semiHidden/>
    <w:rsid w:val="00180F9B"/>
    <w:rPr>
      <w:sz w:val="18"/>
      <w:szCs w:val="18"/>
      <w:lang w:val="cs-CZ"/>
    </w:rPr>
  </w:style>
  <w:style w:type="paragraph" w:customStyle="1" w:styleId="NormalUserEntry">
    <w:name w:val="Normal_UserEntry"/>
    <w:basedOn w:val="Normln"/>
    <w:rsid w:val="00180F9B"/>
    <w:rPr>
      <w:color w:val="FF0000"/>
    </w:rPr>
  </w:style>
  <w:style w:type="paragraph" w:customStyle="1" w:styleId="TitleCenter">
    <w:name w:val="Title_Center"/>
    <w:basedOn w:val="Nzev"/>
    <w:rsid w:val="00180F9B"/>
    <w:pPr>
      <w:jc w:val="center"/>
    </w:pPr>
  </w:style>
  <w:style w:type="paragraph" w:customStyle="1" w:styleId="TableSmall">
    <w:name w:val="Table_Small"/>
    <w:basedOn w:val="Table"/>
    <w:rsid w:val="00180F9B"/>
    <w:rPr>
      <w:sz w:val="16"/>
    </w:rPr>
  </w:style>
  <w:style w:type="character" w:customStyle="1" w:styleId="CharacterUserEntry">
    <w:name w:val="Character UserEntry"/>
    <w:basedOn w:val="Standardnpsmoodstavce"/>
    <w:rsid w:val="00180F9B"/>
    <w:rPr>
      <w:color w:val="FF0000"/>
    </w:rPr>
  </w:style>
  <w:style w:type="paragraph" w:customStyle="1" w:styleId="TableHeadingCenter">
    <w:name w:val="Table_Heading_Center"/>
    <w:basedOn w:val="TableHeading"/>
    <w:rsid w:val="00180F9B"/>
    <w:pPr>
      <w:jc w:val="center"/>
    </w:pPr>
  </w:style>
  <w:style w:type="paragraph" w:customStyle="1" w:styleId="TableSmHeading">
    <w:name w:val="Table_Sm_Heading"/>
    <w:basedOn w:val="TableHeading"/>
    <w:rsid w:val="00180F9B"/>
    <w:pPr>
      <w:spacing w:before="60"/>
    </w:pPr>
    <w:rPr>
      <w:sz w:val="16"/>
    </w:rPr>
  </w:style>
  <w:style w:type="paragraph" w:customStyle="1" w:styleId="TableSmHeadingbogus">
    <w:name w:val="Table_Sm_Heading_bogus"/>
    <w:basedOn w:val="TableSmHeading"/>
    <w:rsid w:val="00180F9B"/>
    <w:pPr>
      <w:jc w:val="center"/>
    </w:pPr>
  </w:style>
  <w:style w:type="paragraph" w:customStyle="1" w:styleId="Tablenotused">
    <w:name w:val="Table_not_used"/>
    <w:basedOn w:val="Table"/>
    <w:rsid w:val="00180F9B"/>
    <w:pPr>
      <w:jc w:val="right"/>
    </w:pPr>
  </w:style>
  <w:style w:type="paragraph" w:customStyle="1" w:styleId="TableSmallRight">
    <w:name w:val="Table_Small_Right"/>
    <w:basedOn w:val="TableSmall"/>
    <w:rsid w:val="00180F9B"/>
    <w:pPr>
      <w:jc w:val="right"/>
    </w:pPr>
  </w:style>
  <w:style w:type="paragraph" w:customStyle="1" w:styleId="TableSmallCenter">
    <w:name w:val="Table_Small_Center"/>
    <w:basedOn w:val="TableSmall"/>
    <w:rsid w:val="00180F9B"/>
    <w:pPr>
      <w:jc w:val="center"/>
    </w:pPr>
  </w:style>
  <w:style w:type="paragraph" w:styleId="Zkladntext">
    <w:name w:val="Body Text"/>
    <w:aliases w:val="EHPT,Body Text2,subtitle2,body text,b,Body Text Char1,Body Text Char Char,Body Text Char3,Body Text Char1 Char1,Body Text Char Char Char1,subtitle2 Char1,body text Char1,Body Text Char Char1,subtitle2 Char Char,Body Text Char1 Char Char,bt"/>
    <w:basedOn w:val="Normln"/>
    <w:link w:val="ZkladntextChar"/>
    <w:qFormat/>
    <w:rsid w:val="00180F9B"/>
    <w:pPr>
      <w:spacing w:after="120"/>
      <w:jc w:val="both"/>
    </w:pPr>
  </w:style>
  <w:style w:type="paragraph" w:styleId="Zvr">
    <w:name w:val="Closing"/>
    <w:basedOn w:val="Normln"/>
    <w:rsid w:val="00180F9B"/>
    <w:pPr>
      <w:ind w:left="4320"/>
      <w:jc w:val="right"/>
    </w:pPr>
  </w:style>
  <w:style w:type="character" w:styleId="Odkaznakoment">
    <w:name w:val="annotation reference"/>
    <w:basedOn w:val="Standardnpsmoodstavce"/>
    <w:semiHidden/>
    <w:rsid w:val="00180F9B"/>
    <w:rPr>
      <w:rFonts w:ascii="Arial" w:hAnsi="Arial"/>
      <w:sz w:val="16"/>
    </w:rPr>
  </w:style>
  <w:style w:type="paragraph" w:styleId="Prosttext">
    <w:name w:val="Plain Text"/>
    <w:basedOn w:val="Normln"/>
    <w:rsid w:val="00180F9B"/>
    <w:rPr>
      <w:rFonts w:ascii="Times New Roman" w:hAnsi="Times New Roman"/>
    </w:rPr>
  </w:style>
  <w:style w:type="paragraph" w:customStyle="1" w:styleId="HPTableTitle">
    <w:name w:val="HP_Table_Title"/>
    <w:basedOn w:val="Normln"/>
    <w:next w:val="Normln"/>
    <w:rsid w:val="00180F9B"/>
    <w:pPr>
      <w:keepNext/>
      <w:keepLines/>
      <w:spacing w:before="240" w:after="60"/>
    </w:pPr>
    <w:rPr>
      <w:b/>
      <w:sz w:val="18"/>
    </w:rPr>
  </w:style>
  <w:style w:type="character" w:styleId="slostrnky">
    <w:name w:val="page number"/>
    <w:basedOn w:val="Standardnpsmoodstavce"/>
    <w:rsid w:val="00180F9B"/>
    <w:rPr>
      <w:rFonts w:ascii="Arial" w:hAnsi="Arial"/>
      <w:sz w:val="18"/>
    </w:rPr>
  </w:style>
  <w:style w:type="paragraph" w:styleId="Zpat">
    <w:name w:val="footer"/>
    <w:basedOn w:val="Normln"/>
    <w:rsid w:val="00180F9B"/>
    <w:pPr>
      <w:tabs>
        <w:tab w:val="center" w:pos="4320"/>
        <w:tab w:val="right" w:pos="8640"/>
      </w:tabs>
    </w:pPr>
  </w:style>
  <w:style w:type="paragraph" w:customStyle="1" w:styleId="TableSmHeadingRight">
    <w:name w:val="Table_Sm_Heading_Right"/>
    <w:basedOn w:val="TableSmHeading"/>
    <w:rsid w:val="00180F9B"/>
    <w:pPr>
      <w:jc w:val="right"/>
    </w:pPr>
  </w:style>
  <w:style w:type="paragraph" w:customStyle="1" w:styleId="TableMedium">
    <w:name w:val="Table_Medium"/>
    <w:basedOn w:val="Table"/>
    <w:rsid w:val="00180F9B"/>
    <w:rPr>
      <w:sz w:val="18"/>
    </w:rPr>
  </w:style>
  <w:style w:type="paragraph" w:styleId="Podtitul">
    <w:name w:val="Subtitle"/>
    <w:basedOn w:val="Normln"/>
    <w:qFormat/>
    <w:rsid w:val="00180F9B"/>
    <w:pPr>
      <w:spacing w:after="60"/>
      <w:jc w:val="center"/>
    </w:pPr>
    <w:rPr>
      <w:i/>
      <w:sz w:val="16"/>
    </w:rPr>
  </w:style>
  <w:style w:type="paragraph" w:customStyle="1" w:styleId="Bulletwithtext5">
    <w:name w:val="Bullet with text 5"/>
    <w:basedOn w:val="Normln"/>
    <w:rsid w:val="00180F9B"/>
    <w:pPr>
      <w:numPr>
        <w:numId w:val="8"/>
      </w:numPr>
    </w:pPr>
  </w:style>
  <w:style w:type="paragraph" w:customStyle="1" w:styleId="RMIndtasBullwtxt2">
    <w:name w:val="RM_Indt as Bull w txt 2"/>
    <w:basedOn w:val="Bulletwithtext2"/>
    <w:next w:val="Bulletwithtext2"/>
    <w:rsid w:val="00180F9B"/>
    <w:pPr>
      <w:numPr>
        <w:numId w:val="0"/>
      </w:numPr>
      <w:ind w:left="720"/>
    </w:pPr>
  </w:style>
  <w:style w:type="paragraph" w:customStyle="1" w:styleId="TableHeadingRight">
    <w:name w:val="Table_Heading_Right"/>
    <w:basedOn w:val="TableHeading"/>
    <w:next w:val="Table"/>
    <w:rsid w:val="00180F9B"/>
    <w:pPr>
      <w:jc w:val="right"/>
    </w:pPr>
  </w:style>
  <w:style w:type="paragraph" w:customStyle="1" w:styleId="RMHeading1">
    <w:name w:val="RM_Heading 1"/>
    <w:basedOn w:val="Nadpis1"/>
    <w:next w:val="Normln"/>
    <w:rsid w:val="00180F9B"/>
    <w:rPr>
      <w:sz w:val="32"/>
    </w:rPr>
  </w:style>
  <w:style w:type="paragraph" w:customStyle="1" w:styleId="RMHeading2">
    <w:name w:val="RM_Heading 2"/>
    <w:basedOn w:val="Nadpis2"/>
    <w:next w:val="Normln"/>
    <w:rsid w:val="00180F9B"/>
    <w:pPr>
      <w:pageBreakBefore/>
    </w:pPr>
    <w:rPr>
      <w:sz w:val="30"/>
    </w:rPr>
  </w:style>
  <w:style w:type="paragraph" w:customStyle="1" w:styleId="RMHeading3">
    <w:name w:val="RM_Heading 3"/>
    <w:basedOn w:val="Nadpis3"/>
    <w:next w:val="Normln"/>
    <w:rsid w:val="00180F9B"/>
    <w:pPr>
      <w:pageBreakBefore/>
    </w:pPr>
  </w:style>
  <w:style w:type="paragraph" w:customStyle="1" w:styleId="RMTableBullet">
    <w:name w:val="RM_Table_Bullet"/>
    <w:basedOn w:val="Bulletwithtext4"/>
    <w:next w:val="Normln"/>
    <w:rsid w:val="00180F9B"/>
    <w:pPr>
      <w:tabs>
        <w:tab w:val="clear" w:pos="1440"/>
        <w:tab w:val="left" w:pos="567"/>
      </w:tabs>
      <w:ind w:left="568" w:hanging="284"/>
    </w:pPr>
  </w:style>
  <w:style w:type="paragraph" w:customStyle="1" w:styleId="TableRight">
    <w:name w:val="Table_Right"/>
    <w:basedOn w:val="Table"/>
    <w:rsid w:val="00180F9B"/>
    <w:pPr>
      <w:jc w:val="right"/>
    </w:pPr>
  </w:style>
  <w:style w:type="paragraph" w:customStyle="1" w:styleId="TableSmHeadingCenter">
    <w:name w:val="Table_Sm_Heading_Center"/>
    <w:basedOn w:val="TableSmHeading"/>
    <w:rsid w:val="00180F9B"/>
    <w:pPr>
      <w:jc w:val="center"/>
    </w:pPr>
  </w:style>
  <w:style w:type="paragraph" w:customStyle="1" w:styleId="TitlePageHeader">
    <w:name w:val="TitlePage_Header"/>
    <w:basedOn w:val="Normln"/>
    <w:rsid w:val="00180F9B"/>
    <w:pPr>
      <w:spacing w:before="240" w:after="240"/>
      <w:ind w:left="3240"/>
    </w:pPr>
    <w:rPr>
      <w:b/>
      <w:sz w:val="32"/>
      <w:szCs w:val="32"/>
    </w:rPr>
  </w:style>
  <w:style w:type="paragraph" w:customStyle="1" w:styleId="TitlePageTopBorder">
    <w:name w:val="TitlePage_TopBorder"/>
    <w:basedOn w:val="Normln"/>
    <w:next w:val="Normln"/>
    <w:rsid w:val="00180F9B"/>
    <w:pPr>
      <w:pBdr>
        <w:top w:val="single" w:sz="18" w:space="1" w:color="auto"/>
      </w:pBdr>
      <w:spacing w:before="240" w:after="240"/>
      <w:ind w:left="3240"/>
    </w:pPr>
    <w:rPr>
      <w:b/>
      <w:sz w:val="32"/>
    </w:rPr>
  </w:style>
  <w:style w:type="paragraph" w:customStyle="1" w:styleId="Normal1">
    <w:name w:val="Normal 1"/>
    <w:basedOn w:val="Normln"/>
    <w:rsid w:val="00180F9B"/>
    <w:pPr>
      <w:spacing w:before="120" w:after="120"/>
      <w:ind w:left="1418" w:right="22"/>
      <w:jc w:val="both"/>
    </w:pPr>
    <w:rPr>
      <w:szCs w:val="24"/>
    </w:rPr>
  </w:style>
  <w:style w:type="character" w:styleId="Hypertextovodkaz">
    <w:name w:val="Hyperlink"/>
    <w:basedOn w:val="Standardnpsmoodstavce"/>
    <w:uiPriority w:val="99"/>
    <w:rsid w:val="00180F9B"/>
    <w:rPr>
      <w:color w:val="0000FF"/>
      <w:u w:val="single"/>
    </w:rPr>
  </w:style>
  <w:style w:type="paragraph" w:customStyle="1" w:styleId="Bullet1">
    <w:name w:val="Bullet 1"/>
    <w:basedOn w:val="Normal1"/>
    <w:rsid w:val="00180F9B"/>
    <w:pPr>
      <w:widowControl w:val="0"/>
      <w:numPr>
        <w:numId w:val="9"/>
      </w:numPr>
      <w:spacing w:before="60" w:after="60"/>
      <w:ind w:right="397"/>
      <w:jc w:val="left"/>
    </w:pPr>
  </w:style>
  <w:style w:type="paragraph" w:customStyle="1" w:styleId="Komentar">
    <w:name w:val="Komentar"/>
    <w:basedOn w:val="Normln"/>
    <w:next w:val="Normln"/>
    <w:rsid w:val="00180F9B"/>
    <w:rPr>
      <w:i/>
      <w:iCs/>
      <w:color w:val="0000FF"/>
      <w:sz w:val="16"/>
      <w:lang w:eastAsia="zh-CN"/>
    </w:rPr>
  </w:style>
  <w:style w:type="paragraph" w:customStyle="1" w:styleId="TBD">
    <w:name w:val="TBD"/>
    <w:basedOn w:val="Normln"/>
    <w:link w:val="TBDChar"/>
    <w:rsid w:val="00180F9B"/>
    <w:pPr>
      <w:shd w:val="clear" w:color="auto" w:fill="FFFF00"/>
    </w:pPr>
    <w:rPr>
      <w:lang w:eastAsia="zh-CN"/>
    </w:rPr>
  </w:style>
  <w:style w:type="paragraph" w:customStyle="1" w:styleId="Normal1Bold">
    <w:name w:val="Normal 1 + Bold"/>
    <w:basedOn w:val="Normal1"/>
    <w:rsid w:val="00180F9B"/>
    <w:pPr>
      <w:keepNext/>
      <w:keepLines/>
      <w:ind w:right="23"/>
    </w:pPr>
    <w:rPr>
      <w:b/>
      <w:bCs/>
    </w:rPr>
  </w:style>
  <w:style w:type="paragraph" w:customStyle="1" w:styleId="Seznambodov">
    <w:name w:val="Seznam bodový"/>
    <w:basedOn w:val="Normln"/>
    <w:rsid w:val="00180F9B"/>
    <w:pPr>
      <w:numPr>
        <w:numId w:val="10"/>
      </w:numPr>
      <w:spacing w:after="60"/>
      <w:ind w:left="357" w:hanging="357"/>
    </w:pPr>
    <w:rPr>
      <w:sz w:val="22"/>
    </w:rPr>
  </w:style>
  <w:style w:type="paragraph" w:customStyle="1" w:styleId="ListAbstract">
    <w:name w:val="List Abstract"/>
    <w:basedOn w:val="Normln"/>
    <w:rsid w:val="00180F9B"/>
    <w:pPr>
      <w:spacing w:before="120" w:line="288" w:lineRule="auto"/>
      <w:jc w:val="both"/>
    </w:pPr>
    <w:rPr>
      <w:rFonts w:ascii="Times New Roman" w:hAnsi="Times New Roman"/>
    </w:rPr>
  </w:style>
  <w:style w:type="paragraph" w:styleId="Zkladntextodsazen3">
    <w:name w:val="Body Text Indent 3"/>
    <w:basedOn w:val="Normln"/>
    <w:rsid w:val="00180F9B"/>
    <w:pPr>
      <w:ind w:left="360"/>
      <w:jc w:val="both"/>
    </w:pPr>
    <w:rPr>
      <w:rFonts w:ascii="Times New Roman" w:hAnsi="Times New Roman"/>
      <w:sz w:val="22"/>
      <w:szCs w:val="24"/>
      <w:lang w:eastAsia="cs-CZ"/>
    </w:rPr>
  </w:style>
  <w:style w:type="paragraph" w:styleId="Zkladntextodsazen">
    <w:name w:val="Body Text Indent"/>
    <w:basedOn w:val="Normln"/>
    <w:rsid w:val="00180F9B"/>
    <w:pPr>
      <w:ind w:left="360"/>
    </w:pPr>
    <w:rPr>
      <w:rFonts w:cs="Arial"/>
      <w:szCs w:val="24"/>
    </w:rPr>
  </w:style>
  <w:style w:type="character" w:customStyle="1" w:styleId="Nadpis2Char">
    <w:name w:val="Nadpis 2 Char"/>
    <w:aliases w:val="Podkapitola1 Char,Podkapitola11 Char,V_Head2 Char,hlavní odstavec Char,PA Major Section Char,heading 2 Char,Heading 2 Hidden Char,V_Head21 Char,V_Head22 Char,hlavicka Char,H2 Char,Podkapitola 1 Char,Podkapitola 11 Char,Podkapitola 12 Char"/>
    <w:basedOn w:val="Standardnpsmoodstavce"/>
    <w:link w:val="Nadpis2"/>
    <w:uiPriority w:val="99"/>
    <w:locked/>
    <w:rsid w:val="00316D8D"/>
    <w:rPr>
      <w:rFonts w:ascii="Arial" w:hAnsi="Arial"/>
      <w:b/>
      <w:kern w:val="24"/>
      <w:sz w:val="28"/>
      <w:szCs w:val="28"/>
      <w:lang w:val="cs-CZ" w:eastAsia="ja-JP"/>
    </w:rPr>
  </w:style>
  <w:style w:type="paragraph" w:customStyle="1" w:styleId="NumberedHeadingStyleB1">
    <w:name w:val="Numbered Heading Style B.1"/>
    <w:basedOn w:val="Nadpis1"/>
    <w:next w:val="Normln"/>
    <w:autoRedefine/>
    <w:rsid w:val="00180F9B"/>
    <w:pPr>
      <w:numPr>
        <w:numId w:val="3"/>
      </w:numPr>
    </w:pPr>
  </w:style>
  <w:style w:type="paragraph" w:customStyle="1" w:styleId="NumberedHeadingStyleB2">
    <w:name w:val="Numbered Heading Style B.2"/>
    <w:basedOn w:val="Nadpis2"/>
    <w:next w:val="Normln"/>
    <w:autoRedefine/>
    <w:rsid w:val="00180F9B"/>
    <w:pPr>
      <w:numPr>
        <w:numId w:val="3"/>
      </w:numPr>
    </w:pPr>
  </w:style>
  <w:style w:type="paragraph" w:customStyle="1" w:styleId="NumberedHeadingStyleB3">
    <w:name w:val="Numbered Heading Style B.3"/>
    <w:basedOn w:val="Nadpis3"/>
    <w:next w:val="Normln"/>
    <w:autoRedefine/>
    <w:rsid w:val="00180F9B"/>
    <w:pPr>
      <w:numPr>
        <w:numId w:val="3"/>
      </w:numPr>
    </w:pPr>
  </w:style>
  <w:style w:type="character" w:customStyle="1" w:styleId="Nadpis1Char">
    <w:name w:val="Nadpis 1 Char"/>
    <w:aliases w:val="Kapitola Char,kapitola Char,V_Head1 Char,Záhlaví 1 Char,14 B centr Char, 14 B centr Char,ASAPHeading 1 Char,H1 Char,Kapitola1 Char,Kapitola2 Char,Kapitola3 Char,Kapitola4 Char,Kapitola5 Char,Kapitola11 Char,Kapitola21 Char,Kapitola31 Char"/>
    <w:basedOn w:val="Standardnpsmoodstavce"/>
    <w:link w:val="Nadpis1"/>
    <w:uiPriority w:val="99"/>
    <w:rsid w:val="00180F9B"/>
    <w:rPr>
      <w:rFonts w:ascii="Arial" w:hAnsi="Arial"/>
      <w:b/>
      <w:kern w:val="20"/>
      <w:sz w:val="36"/>
      <w:lang w:val="cs-CZ" w:eastAsia="ja-JP"/>
    </w:rPr>
  </w:style>
  <w:style w:type="character" w:customStyle="1" w:styleId="TDContents">
    <w:name w:val="TDContents"/>
    <w:basedOn w:val="Standardnpsmoodstavce"/>
    <w:rsid w:val="00180F9B"/>
    <w:rPr>
      <w:rFonts w:ascii="Arial" w:hAnsi="Arial"/>
    </w:rPr>
  </w:style>
  <w:style w:type="paragraph" w:customStyle="1" w:styleId="BodyTextCont">
    <w:name w:val="Body Text Cont"/>
    <w:basedOn w:val="Zkladntext"/>
    <w:next w:val="Zkladntext"/>
    <w:link w:val="BodyTextContChar"/>
    <w:rsid w:val="00180F9B"/>
    <w:pPr>
      <w:spacing w:before="120" w:after="0" w:line="288" w:lineRule="auto"/>
    </w:pPr>
    <w:rPr>
      <w:rFonts w:ascii="Times New Roman" w:hAnsi="Times New Roman"/>
    </w:rPr>
  </w:style>
  <w:style w:type="character" w:customStyle="1" w:styleId="BodyTextContChar">
    <w:name w:val="Body Text Cont Char"/>
    <w:basedOn w:val="Standardnpsmoodstavce"/>
    <w:link w:val="BodyTextCont"/>
    <w:rsid w:val="00180F9B"/>
    <w:rPr>
      <w:lang w:val="cs-CZ"/>
    </w:rPr>
  </w:style>
  <w:style w:type="paragraph" w:customStyle="1" w:styleId="TitlePageDetail">
    <w:name w:val="TitlePage_Detail"/>
    <w:basedOn w:val="TitlePageHeaderOOV"/>
    <w:rsid w:val="00180F9B"/>
    <w:pPr>
      <w:spacing w:line="360" w:lineRule="auto"/>
    </w:pPr>
    <w:rPr>
      <w:b/>
      <w:sz w:val="20"/>
    </w:rPr>
  </w:style>
  <w:style w:type="paragraph" w:customStyle="1" w:styleId="TitlePageHeaderOOV">
    <w:name w:val="TitlePage_Header_OOV"/>
    <w:basedOn w:val="Normln"/>
    <w:rsid w:val="00180F9B"/>
    <w:pPr>
      <w:ind w:left="4060"/>
    </w:pPr>
    <w:rPr>
      <w:sz w:val="44"/>
    </w:rPr>
  </w:style>
  <w:style w:type="paragraph" w:customStyle="1" w:styleId="CommandorProgramCode">
    <w:name w:val="Command or Program Code"/>
    <w:basedOn w:val="Normln"/>
    <w:autoRedefine/>
    <w:rsid w:val="00180F9B"/>
    <w:pPr>
      <w:jc w:val="both"/>
    </w:pPr>
    <w:rPr>
      <w:rFonts w:ascii="Courier New" w:hAnsi="Courier New"/>
    </w:rPr>
  </w:style>
  <w:style w:type="paragraph" w:customStyle="1" w:styleId="Note">
    <w:name w:val="Note"/>
    <w:basedOn w:val="Normln"/>
    <w:autoRedefine/>
    <w:rsid w:val="00180F9B"/>
    <w:pPr>
      <w:pBdr>
        <w:top w:val="single" w:sz="4" w:space="1" w:color="auto"/>
        <w:bottom w:val="single" w:sz="4" w:space="1" w:color="auto"/>
      </w:pBdr>
      <w:jc w:val="both"/>
    </w:pPr>
    <w:rPr>
      <w:i/>
      <w:iCs/>
    </w:rPr>
  </w:style>
  <w:style w:type="paragraph" w:styleId="slovanseznam">
    <w:name w:val="List Number"/>
    <w:basedOn w:val="Normln"/>
    <w:link w:val="slovanseznamChar"/>
    <w:rsid w:val="00180F9B"/>
    <w:pPr>
      <w:numPr>
        <w:numId w:val="1"/>
      </w:numPr>
    </w:pPr>
  </w:style>
  <w:style w:type="character" w:customStyle="1" w:styleId="Nadpis5Char">
    <w:name w:val="Nadpis 5 Char"/>
    <w:aliases w:val="Odstavec 2 Char,Odstavec 21 Char,Odstavec 22 Char,Odstavec 211 Char,Odstavec 23 Char,Odstavec 212 Char,Odstavec 24 Char,Odstavec 213 Char,Odstavec 25 Char,Odstavec 214 Char,Odstavec 26 Char,Odstavec 27 Char,Odstavec 215 Char,H5 Char"/>
    <w:basedOn w:val="Standardnpsmoodstavce"/>
    <w:link w:val="Nadpis5"/>
    <w:locked/>
    <w:rsid w:val="00180F9B"/>
    <w:rPr>
      <w:rFonts w:ascii="Arial" w:hAnsi="Arial"/>
      <w:b/>
      <w:i/>
      <w:kern w:val="20"/>
      <w:sz w:val="24"/>
      <w:lang w:val="cs-CZ" w:eastAsia="ja-JP"/>
    </w:rPr>
  </w:style>
  <w:style w:type="paragraph" w:customStyle="1" w:styleId="CharChar">
    <w:name w:val="Char Char"/>
    <w:basedOn w:val="Normln"/>
    <w:rsid w:val="00180F9B"/>
    <w:pPr>
      <w:spacing w:after="160" w:line="240" w:lineRule="exact"/>
    </w:pPr>
    <w:rPr>
      <w:rFonts w:ascii="Verdana" w:hAnsi="Verdana"/>
    </w:rPr>
  </w:style>
  <w:style w:type="paragraph" w:styleId="Textbubliny">
    <w:name w:val="Balloon Text"/>
    <w:basedOn w:val="Normln"/>
    <w:semiHidden/>
    <w:rsid w:val="00180F9B"/>
    <w:rPr>
      <w:rFonts w:ascii="Tahoma" w:hAnsi="Tahoma" w:cs="Tahoma"/>
      <w:sz w:val="16"/>
      <w:szCs w:val="16"/>
    </w:rPr>
  </w:style>
  <w:style w:type="paragraph" w:styleId="Zkladntextodsazen2">
    <w:name w:val="Body Text Indent 2"/>
    <w:basedOn w:val="Normln"/>
    <w:rsid w:val="00180F9B"/>
    <w:pPr>
      <w:spacing w:after="120" w:line="480" w:lineRule="auto"/>
      <w:ind w:left="283"/>
    </w:pPr>
  </w:style>
  <w:style w:type="paragraph" w:styleId="slovanseznam2">
    <w:name w:val="List Number 2"/>
    <w:basedOn w:val="Normln"/>
    <w:link w:val="slovanseznam2Char"/>
    <w:rsid w:val="00180F9B"/>
    <w:pPr>
      <w:numPr>
        <w:numId w:val="11"/>
      </w:numPr>
      <w:spacing w:before="180" w:after="60"/>
      <w:jc w:val="both"/>
    </w:pPr>
  </w:style>
  <w:style w:type="character" w:customStyle="1" w:styleId="Normal1Char">
    <w:name w:val="Normal 1 Char"/>
    <w:basedOn w:val="Standardnpsmoodstavce"/>
    <w:rsid w:val="00180F9B"/>
    <w:rPr>
      <w:rFonts w:ascii="Arial" w:hAnsi="Arial"/>
      <w:szCs w:val="24"/>
      <w:lang w:val="cs-CZ" w:eastAsia="en-US" w:bidi="ar-SA"/>
    </w:rPr>
  </w:style>
  <w:style w:type="character" w:customStyle="1" w:styleId="Bullet1Char">
    <w:name w:val="Bullet 1 Char"/>
    <w:basedOn w:val="Normal1Char"/>
    <w:rsid w:val="00180F9B"/>
    <w:rPr>
      <w:rFonts w:ascii="Arial" w:hAnsi="Arial"/>
      <w:szCs w:val="24"/>
      <w:lang w:val="cs-CZ" w:eastAsia="en-US" w:bidi="ar-SA"/>
    </w:rPr>
  </w:style>
  <w:style w:type="character" w:customStyle="1" w:styleId="Normal1BoldChar">
    <w:name w:val="Normal 1 + Bold Char"/>
    <w:basedOn w:val="Normal1Char"/>
    <w:rsid w:val="00180F9B"/>
    <w:rPr>
      <w:rFonts w:ascii="Arial" w:hAnsi="Arial"/>
      <w:b/>
      <w:bCs/>
      <w:szCs w:val="24"/>
      <w:lang w:val="cs-CZ" w:eastAsia="en-US" w:bidi="ar-SA"/>
    </w:rPr>
  </w:style>
  <w:style w:type="table" w:styleId="Mkatabulky">
    <w:name w:val="Table Grid"/>
    <w:basedOn w:val="Normlntabulka"/>
    <w:uiPriority w:val="59"/>
    <w:rsid w:val="00180F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2">
    <w:name w:val="Text2"/>
    <w:basedOn w:val="Normln"/>
    <w:rsid w:val="00180F9B"/>
    <w:pPr>
      <w:overflowPunct w:val="0"/>
      <w:autoSpaceDE w:val="0"/>
      <w:autoSpaceDN w:val="0"/>
      <w:adjustRightInd w:val="0"/>
      <w:spacing w:after="120"/>
      <w:ind w:left="709"/>
      <w:textAlignment w:val="baseline"/>
    </w:pPr>
    <w:rPr>
      <w:rFonts w:cs="Arial"/>
      <w:lang w:eastAsia="cs-CZ"/>
    </w:rPr>
  </w:style>
  <w:style w:type="paragraph" w:customStyle="1" w:styleId="Code">
    <w:name w:val="Code"/>
    <w:basedOn w:val="Normln"/>
    <w:next w:val="Zkladntext"/>
    <w:link w:val="CodeChar1"/>
    <w:rsid w:val="00180F9B"/>
    <w:pPr>
      <w:spacing w:before="120"/>
    </w:pPr>
    <w:rPr>
      <w:rFonts w:ascii="Courier New" w:hAnsi="Courier New" w:cs="Courier New"/>
      <w:noProof/>
      <w:sz w:val="18"/>
      <w:szCs w:val="18"/>
    </w:rPr>
  </w:style>
  <w:style w:type="character" w:customStyle="1" w:styleId="CodeChar">
    <w:name w:val="Code Char"/>
    <w:qFormat/>
    <w:rsid w:val="00180F9B"/>
    <w:rPr>
      <w:rFonts w:ascii="Courier New" w:hAnsi="Courier New"/>
      <w:noProof/>
      <w:sz w:val="18"/>
      <w:szCs w:val="18"/>
    </w:rPr>
  </w:style>
  <w:style w:type="paragraph" w:styleId="Seznamsodrkami">
    <w:name w:val="List Bullet"/>
    <w:basedOn w:val="Normln"/>
    <w:link w:val="SeznamsodrkamiChar"/>
    <w:qFormat/>
    <w:rsid w:val="00180F9B"/>
    <w:pPr>
      <w:numPr>
        <w:numId w:val="13"/>
      </w:numPr>
      <w:ind w:left="357" w:hanging="357"/>
    </w:pPr>
    <w:rPr>
      <w:rFonts w:cs="Arial"/>
    </w:rPr>
  </w:style>
  <w:style w:type="paragraph" w:styleId="Seznamsodrkami2">
    <w:name w:val="List Bullet 2"/>
    <w:basedOn w:val="Normln"/>
    <w:link w:val="Seznamsodrkami2Char"/>
    <w:rsid w:val="00180F9B"/>
    <w:pPr>
      <w:numPr>
        <w:numId w:val="12"/>
      </w:numPr>
    </w:pPr>
    <w:rPr>
      <w:rFonts w:cs="Arial"/>
    </w:rPr>
  </w:style>
  <w:style w:type="paragraph" w:styleId="Pokraovnseznamu">
    <w:name w:val="List Continue"/>
    <w:basedOn w:val="Normln"/>
    <w:link w:val="PokraovnseznamuChar"/>
    <w:rsid w:val="00180F9B"/>
    <w:pPr>
      <w:spacing w:after="120"/>
      <w:ind w:left="283"/>
    </w:pPr>
  </w:style>
  <w:style w:type="paragraph" w:styleId="Pokraovnseznamu2">
    <w:name w:val="List Continue 2"/>
    <w:basedOn w:val="Normln"/>
    <w:link w:val="Pokraovnseznamu2Char"/>
    <w:rsid w:val="00180F9B"/>
    <w:pPr>
      <w:spacing w:after="120"/>
      <w:ind w:left="566"/>
    </w:pPr>
  </w:style>
  <w:style w:type="character" w:customStyle="1" w:styleId="ZkladntextChar">
    <w:name w:val="Základní text Char"/>
    <w:aliases w:val="EHPT Char,Body Text2 Char,subtitle2 Char,body text Char,b Char,Body Text Char1 Char,Body Text Char Char Char,Body Text Char3 Char1,Body Text Char1 Char1 Char1,Body Text Char Char Char1 Char1,subtitle2 Char1 Char1,body text Char1 Char1"/>
    <w:basedOn w:val="Standardnpsmoodstavce"/>
    <w:link w:val="Zkladntext"/>
    <w:rsid w:val="00180F9B"/>
    <w:rPr>
      <w:rFonts w:ascii="Arial" w:hAnsi="Arial"/>
      <w:lang w:val="cs-CZ"/>
    </w:rPr>
  </w:style>
  <w:style w:type="character" w:customStyle="1" w:styleId="SeznamsodrkamiChar">
    <w:name w:val="Seznam s odrážkami Char"/>
    <w:basedOn w:val="Standardnpsmoodstavce"/>
    <w:link w:val="Seznamsodrkami"/>
    <w:rsid w:val="00180F9B"/>
    <w:rPr>
      <w:rFonts w:ascii="Arial" w:hAnsi="Arial" w:cs="Arial"/>
      <w:lang w:val="cs-CZ"/>
    </w:rPr>
  </w:style>
  <w:style w:type="character" w:customStyle="1" w:styleId="Seznamsodrkami2Char">
    <w:name w:val="Seznam s odrážkami 2 Char"/>
    <w:basedOn w:val="Standardnpsmoodstavce"/>
    <w:link w:val="Seznamsodrkami2"/>
    <w:rsid w:val="00180F9B"/>
    <w:rPr>
      <w:rFonts w:ascii="Arial" w:hAnsi="Arial" w:cs="Arial"/>
      <w:lang w:val="cs-CZ"/>
    </w:rPr>
  </w:style>
  <w:style w:type="character" w:customStyle="1" w:styleId="slovanseznamChar">
    <w:name w:val="Číslovaný seznam Char"/>
    <w:basedOn w:val="Standardnpsmoodstavce"/>
    <w:link w:val="slovanseznam"/>
    <w:rsid w:val="00180F9B"/>
    <w:rPr>
      <w:rFonts w:ascii="Arial" w:hAnsi="Arial"/>
      <w:lang w:val="cs-CZ"/>
    </w:rPr>
  </w:style>
  <w:style w:type="character" w:customStyle="1" w:styleId="slovanseznam2Char">
    <w:name w:val="Číslovaný seznam 2 Char"/>
    <w:basedOn w:val="Standardnpsmoodstavce"/>
    <w:link w:val="slovanseznam2"/>
    <w:rsid w:val="00180F9B"/>
    <w:rPr>
      <w:rFonts w:ascii="Arial" w:hAnsi="Arial"/>
      <w:lang w:val="cs-CZ"/>
    </w:rPr>
  </w:style>
  <w:style w:type="character" w:customStyle="1" w:styleId="PokraovnseznamuChar">
    <w:name w:val="Pokračování seznamu Char"/>
    <w:basedOn w:val="Standardnpsmoodstavce"/>
    <w:link w:val="Pokraovnseznamu"/>
    <w:rsid w:val="00180F9B"/>
    <w:rPr>
      <w:rFonts w:ascii="Arial" w:hAnsi="Arial"/>
      <w:lang w:val="cs-CZ"/>
    </w:rPr>
  </w:style>
  <w:style w:type="character" w:customStyle="1" w:styleId="Pokraovnseznamu2Char">
    <w:name w:val="Pokračování seznamu 2 Char"/>
    <w:basedOn w:val="Standardnpsmoodstavce"/>
    <w:link w:val="Pokraovnseznamu2"/>
    <w:rsid w:val="00180F9B"/>
    <w:rPr>
      <w:rFonts w:ascii="Arial" w:hAnsi="Arial"/>
      <w:lang w:val="cs-CZ"/>
    </w:rPr>
  </w:style>
  <w:style w:type="character" w:customStyle="1" w:styleId="CodeChar1">
    <w:name w:val="Code Char1"/>
    <w:basedOn w:val="Standardnpsmoodstavce"/>
    <w:link w:val="Code"/>
    <w:rsid w:val="00180F9B"/>
    <w:rPr>
      <w:rFonts w:ascii="Courier New" w:hAnsi="Courier New" w:cs="Courier New"/>
      <w:noProof/>
      <w:sz w:val="18"/>
      <w:szCs w:val="18"/>
      <w:lang w:val="cs-CZ"/>
    </w:rPr>
  </w:style>
  <w:style w:type="character" w:customStyle="1" w:styleId="TBDChar">
    <w:name w:val="TBD Char"/>
    <w:basedOn w:val="Standardnpsmoodstavce"/>
    <w:link w:val="TBD"/>
    <w:rsid w:val="00180F9B"/>
    <w:rPr>
      <w:rFonts w:ascii="Arial" w:hAnsi="Arial"/>
      <w:shd w:val="clear" w:color="auto" w:fill="FFFF00"/>
      <w:lang w:val="cs-CZ" w:eastAsia="zh-CN"/>
    </w:rPr>
  </w:style>
  <w:style w:type="numbering" w:customStyle="1" w:styleId="ListNumber3a">
    <w:name w:val="List Number 3a"/>
    <w:basedOn w:val="Bezseznamu"/>
    <w:rsid w:val="00180F9B"/>
    <w:pPr>
      <w:numPr>
        <w:numId w:val="16"/>
      </w:numPr>
    </w:pPr>
  </w:style>
  <w:style w:type="paragraph" w:customStyle="1" w:styleId="TableBody">
    <w:name w:val="Table Body"/>
    <w:basedOn w:val="TableBodyChar1"/>
    <w:link w:val="TableBodyChar"/>
    <w:rsid w:val="00180F9B"/>
    <w:pPr>
      <w:spacing w:before="0" w:line="240" w:lineRule="auto"/>
    </w:pPr>
    <w:rPr>
      <w:rFonts w:ascii="Arial" w:hAnsi="Arial" w:cs="Arial"/>
    </w:rPr>
  </w:style>
  <w:style w:type="paragraph" w:customStyle="1" w:styleId="TableHeading0">
    <w:name w:val="Table Heading"/>
    <w:basedOn w:val="TableBody"/>
    <w:rsid w:val="00180F9B"/>
    <w:rPr>
      <w:b/>
      <w:bCs/>
    </w:rPr>
  </w:style>
  <w:style w:type="paragraph" w:styleId="Seznamsodrkami3">
    <w:name w:val="List Bullet 3"/>
    <w:basedOn w:val="Normln"/>
    <w:qFormat/>
    <w:rsid w:val="00180F9B"/>
    <w:pPr>
      <w:numPr>
        <w:numId w:val="14"/>
      </w:numPr>
    </w:pPr>
    <w:rPr>
      <w:rFonts w:cs="Arial"/>
    </w:rPr>
  </w:style>
  <w:style w:type="character" w:styleId="Znakapoznpodarou">
    <w:name w:val="footnote reference"/>
    <w:basedOn w:val="Standardnpsmoodstavce"/>
    <w:uiPriority w:val="99"/>
    <w:semiHidden/>
    <w:rsid w:val="00180F9B"/>
    <w:rPr>
      <w:vertAlign w:val="superscript"/>
    </w:rPr>
  </w:style>
  <w:style w:type="paragraph" w:styleId="Textpoznpodarou">
    <w:name w:val="footnote text"/>
    <w:basedOn w:val="Normln"/>
    <w:link w:val="TextpoznpodarouChar"/>
    <w:semiHidden/>
    <w:rsid w:val="00180F9B"/>
    <w:pPr>
      <w:spacing w:before="120"/>
      <w:ind w:left="187" w:hanging="187"/>
    </w:pPr>
    <w:rPr>
      <w:rFonts w:ascii="Times New Roman" w:hAnsi="Times New Roman"/>
      <w:sz w:val="18"/>
      <w:szCs w:val="18"/>
    </w:rPr>
  </w:style>
  <w:style w:type="table" w:styleId="Jednoduchtabulka1">
    <w:name w:val="Table Simple 1"/>
    <w:basedOn w:val="Normlntabulka"/>
    <w:rsid w:val="00180F9B"/>
    <w:tblPr>
      <w:jc w:val="center"/>
      <w:tblBorders>
        <w:top w:val="single" w:sz="12" w:space="0" w:color="auto"/>
        <w:bottom w:val="single" w:sz="12" w:space="0" w:color="auto"/>
        <w:insideH w:val="single" w:sz="6" w:space="0" w:color="auto"/>
      </w:tblBorders>
    </w:tblPr>
    <w:trPr>
      <w:jc w:val="center"/>
    </w:trPr>
    <w:tcPr>
      <w:shd w:val="clear" w:color="auto" w:fill="auto"/>
    </w:tcPr>
    <w:tblStylePr w:type="firstRow">
      <w:tblPr/>
      <w:tcPr>
        <w:tcBorders>
          <w:top w:val="single" w:sz="12" w:space="0" w:color="auto"/>
          <w:bottom w:val="single" w:sz="12" w:space="0" w:color="auto"/>
        </w:tcBorders>
        <w:shd w:val="clear" w:color="auto" w:fill="auto"/>
      </w:tcPr>
    </w:tblStylePr>
    <w:tblStylePr w:type="lastRow">
      <w:tblPr/>
      <w:tcPr>
        <w:tcBorders>
          <w:top w:val="nil"/>
          <w:bottom w:val="single" w:sz="12" w:space="0" w:color="auto"/>
        </w:tcBorders>
        <w:shd w:val="clear" w:color="auto" w:fill="auto"/>
      </w:tcPr>
    </w:tblStylePr>
  </w:style>
  <w:style w:type="paragraph" w:customStyle="1" w:styleId="TableBodyChar1">
    <w:name w:val="Table Body Char1"/>
    <w:basedOn w:val="Zkladntext"/>
    <w:rsid w:val="00180F9B"/>
    <w:pPr>
      <w:spacing w:before="40" w:after="0" w:line="288" w:lineRule="auto"/>
      <w:jc w:val="left"/>
    </w:pPr>
    <w:rPr>
      <w:rFonts w:ascii="Times New Roman" w:hAnsi="Times New Roman"/>
    </w:rPr>
  </w:style>
  <w:style w:type="paragraph" w:customStyle="1" w:styleId="HeadingAbstract">
    <w:name w:val="Heading Abstract"/>
    <w:basedOn w:val="Normln"/>
    <w:link w:val="HeadingAbstractChar"/>
    <w:rsid w:val="00180F9B"/>
    <w:pPr>
      <w:keepNext/>
      <w:numPr>
        <w:numId w:val="20"/>
      </w:numPr>
      <w:suppressAutoHyphens/>
      <w:spacing w:before="120" w:after="120"/>
      <w:ind w:left="431" w:hanging="431"/>
    </w:pPr>
    <w:rPr>
      <w:kern w:val="24"/>
      <w:sz w:val="24"/>
      <w:lang w:eastAsia="ja-JP"/>
    </w:rPr>
  </w:style>
  <w:style w:type="paragraph" w:customStyle="1" w:styleId="Abstract">
    <w:name w:val="Abstract"/>
    <w:link w:val="AbstractChar"/>
    <w:rsid w:val="00180F9B"/>
    <w:pPr>
      <w:spacing w:before="120"/>
    </w:pPr>
    <w:rPr>
      <w:lang w:val="cs-CZ" w:eastAsia="ja-JP"/>
    </w:rPr>
  </w:style>
  <w:style w:type="character" w:customStyle="1" w:styleId="AbstractChar">
    <w:name w:val="Abstract Char"/>
    <w:basedOn w:val="Standardnpsmoodstavce"/>
    <w:link w:val="Abstract"/>
    <w:rsid w:val="00180F9B"/>
    <w:rPr>
      <w:lang w:val="cs-CZ" w:eastAsia="ja-JP"/>
    </w:rPr>
  </w:style>
  <w:style w:type="character" w:customStyle="1" w:styleId="HeadingAbstractChar">
    <w:name w:val="Heading Abstract Char"/>
    <w:basedOn w:val="AbstractChar"/>
    <w:link w:val="HeadingAbstract"/>
    <w:rsid w:val="00180F9B"/>
    <w:rPr>
      <w:rFonts w:ascii="Arial" w:hAnsi="Arial"/>
      <w:kern w:val="24"/>
      <w:sz w:val="24"/>
      <w:lang w:val="cs-CZ" w:eastAsia="ja-JP"/>
    </w:rPr>
  </w:style>
  <w:style w:type="character" w:customStyle="1" w:styleId="CharChar1">
    <w:name w:val="Char Char1"/>
    <w:basedOn w:val="Standardnpsmoodstavce"/>
    <w:rsid w:val="00180F9B"/>
    <w:rPr>
      <w:lang w:val="cs-CZ" w:eastAsia="en-US" w:bidi="ar-SA"/>
    </w:rPr>
  </w:style>
  <w:style w:type="character" w:customStyle="1" w:styleId="Nadpis3Char">
    <w:name w:val="Nadpis 3 Char"/>
    <w:aliases w:val="Podkapitola Char,Podkapitola2 Char,odstavec Char,PA Minor Section Char,V_Head3 Char,V_Head31 Char,V_Head32 Char,H3 Char,Podkapitola 2 Char,Podkapitola 21 Char,Podkapitola 22 Char,Podkapitola 23 Char,Podkapitola 24 Char,Podkapitola 25 Char"/>
    <w:basedOn w:val="HeadingAbstractChar"/>
    <w:link w:val="Nadpis3"/>
    <w:uiPriority w:val="99"/>
    <w:rsid w:val="00276994"/>
    <w:rPr>
      <w:rFonts w:ascii="Arial" w:hAnsi="Arial"/>
      <w:b/>
      <w:kern w:val="20"/>
      <w:sz w:val="24"/>
      <w:szCs w:val="24"/>
      <w:lang w:val="cs-CZ" w:eastAsia="ja-JP"/>
    </w:rPr>
  </w:style>
  <w:style w:type="paragraph" w:customStyle="1" w:styleId="ListBulletMinus">
    <w:name w:val="List Bullet Minus"/>
    <w:basedOn w:val="ListAbstract"/>
    <w:next w:val="ListBulletMinusNext"/>
    <w:rsid w:val="00180F9B"/>
    <w:pPr>
      <w:tabs>
        <w:tab w:val="num" w:pos="720"/>
      </w:tabs>
      <w:ind w:left="720" w:hanging="360"/>
    </w:pPr>
  </w:style>
  <w:style w:type="paragraph" w:customStyle="1" w:styleId="ListBulletMinusNext">
    <w:name w:val="List Bullet Minus Next"/>
    <w:basedOn w:val="ListBulletMinus"/>
    <w:rsid w:val="00180F9B"/>
    <w:pPr>
      <w:numPr>
        <w:numId w:val="18"/>
      </w:numPr>
      <w:tabs>
        <w:tab w:val="clear" w:pos="1209"/>
        <w:tab w:val="num" w:pos="360"/>
      </w:tabs>
      <w:spacing w:before="0"/>
      <w:ind w:left="357" w:hanging="357"/>
    </w:pPr>
  </w:style>
  <w:style w:type="paragraph" w:customStyle="1" w:styleId="ListBulletPlus">
    <w:name w:val="List Bullet Plus"/>
    <w:basedOn w:val="ListAbstract"/>
    <w:next w:val="ListBulletPlusNext"/>
    <w:rsid w:val="00180F9B"/>
    <w:pPr>
      <w:numPr>
        <w:numId w:val="19"/>
      </w:numPr>
      <w:tabs>
        <w:tab w:val="clear" w:pos="1492"/>
        <w:tab w:val="num" w:pos="360"/>
      </w:tabs>
      <w:ind w:left="360"/>
    </w:pPr>
  </w:style>
  <w:style w:type="paragraph" w:customStyle="1" w:styleId="ListBulletPlusNext">
    <w:name w:val="List Bullet Plus Next"/>
    <w:basedOn w:val="ListBulletPlus"/>
    <w:rsid w:val="00180F9B"/>
    <w:pPr>
      <w:spacing w:before="0"/>
      <w:ind w:left="357" w:hanging="357"/>
    </w:pPr>
  </w:style>
  <w:style w:type="paragraph" w:customStyle="1" w:styleId="ListBulletCheck">
    <w:name w:val="List Bullet Check"/>
    <w:basedOn w:val="ListAbstract"/>
    <w:next w:val="ListBulletCheckNext"/>
    <w:rsid w:val="00180F9B"/>
    <w:pPr>
      <w:tabs>
        <w:tab w:val="num" w:pos="360"/>
      </w:tabs>
      <w:ind w:left="360" w:hanging="360"/>
    </w:pPr>
  </w:style>
  <w:style w:type="paragraph" w:customStyle="1" w:styleId="ListBulletCheckNext">
    <w:name w:val="List Bullet Check Next"/>
    <w:basedOn w:val="ListBulletCheck"/>
    <w:rsid w:val="00180F9B"/>
    <w:pPr>
      <w:spacing w:before="0"/>
      <w:ind w:left="357" w:hanging="357"/>
    </w:pPr>
  </w:style>
  <w:style w:type="paragraph" w:customStyle="1" w:styleId="ListBulletNext">
    <w:name w:val="List Bullet Next"/>
    <w:basedOn w:val="Seznamsodrkami"/>
    <w:link w:val="ListBulletNextChar"/>
    <w:rsid w:val="00180F9B"/>
    <w:pPr>
      <w:numPr>
        <w:numId w:val="0"/>
      </w:numPr>
      <w:tabs>
        <w:tab w:val="num" w:pos="360"/>
      </w:tabs>
      <w:spacing w:line="288" w:lineRule="auto"/>
      <w:ind w:left="357" w:hanging="357"/>
      <w:jc w:val="both"/>
    </w:pPr>
    <w:rPr>
      <w:rFonts w:ascii="Times New Roman" w:hAnsi="Times New Roman" w:cs="Times New Roman"/>
    </w:rPr>
  </w:style>
  <w:style w:type="character" w:customStyle="1" w:styleId="ListBulletNextChar">
    <w:name w:val="List Bullet Next Char"/>
    <w:basedOn w:val="Standardnpsmoodstavce"/>
    <w:link w:val="ListBulletNext"/>
    <w:rsid w:val="00180F9B"/>
    <w:rPr>
      <w:lang w:val="cs-CZ"/>
    </w:rPr>
  </w:style>
  <w:style w:type="character" w:customStyle="1" w:styleId="CharChar3">
    <w:name w:val="Char Char3"/>
    <w:basedOn w:val="Standardnpsmoodstavce"/>
    <w:rsid w:val="00180F9B"/>
    <w:rPr>
      <w:lang w:val="cs-CZ" w:eastAsia="en-US" w:bidi="ar-SA"/>
    </w:rPr>
  </w:style>
  <w:style w:type="paragraph" w:customStyle="1" w:styleId="ListBullet2Next">
    <w:name w:val="List Bullet 2 Next"/>
    <w:basedOn w:val="Seznamsodrkami2"/>
    <w:link w:val="ListBullet2NextChar"/>
    <w:rsid w:val="00180F9B"/>
    <w:pPr>
      <w:numPr>
        <w:numId w:val="17"/>
      </w:numPr>
      <w:tabs>
        <w:tab w:val="clear" w:pos="1209"/>
        <w:tab w:val="num" w:pos="643"/>
      </w:tabs>
      <w:spacing w:line="288" w:lineRule="auto"/>
      <w:ind w:left="641" w:hanging="357"/>
      <w:jc w:val="both"/>
    </w:pPr>
    <w:rPr>
      <w:rFonts w:ascii="Times New Roman" w:hAnsi="Times New Roman" w:cs="Times New Roman"/>
    </w:rPr>
  </w:style>
  <w:style w:type="character" w:customStyle="1" w:styleId="ListBullet2NextChar">
    <w:name w:val="List Bullet 2 Next Char"/>
    <w:basedOn w:val="Standardnpsmoodstavce"/>
    <w:link w:val="ListBullet2Next"/>
    <w:rsid w:val="00180F9B"/>
    <w:rPr>
      <w:lang w:val="cs-CZ"/>
    </w:rPr>
  </w:style>
  <w:style w:type="paragraph" w:customStyle="1" w:styleId="ListBullet3Next">
    <w:name w:val="List Bullet 3 Next"/>
    <w:basedOn w:val="Seznamsodrkami3"/>
    <w:rsid w:val="00180F9B"/>
    <w:pPr>
      <w:numPr>
        <w:numId w:val="0"/>
      </w:numPr>
      <w:tabs>
        <w:tab w:val="num" w:pos="1080"/>
      </w:tabs>
      <w:spacing w:line="288" w:lineRule="auto"/>
      <w:ind w:left="924" w:hanging="357"/>
      <w:jc w:val="both"/>
    </w:pPr>
    <w:rPr>
      <w:rFonts w:ascii="Times New Roman" w:hAnsi="Times New Roman" w:cs="Times New Roman"/>
    </w:rPr>
  </w:style>
  <w:style w:type="paragraph" w:styleId="Seznamsodrkami4">
    <w:name w:val="List Bullet 4"/>
    <w:basedOn w:val="Seznamsodrkami"/>
    <w:next w:val="ListBullet4Next"/>
    <w:rsid w:val="00180F9B"/>
    <w:pPr>
      <w:numPr>
        <w:numId w:val="0"/>
      </w:numPr>
      <w:tabs>
        <w:tab w:val="num" w:pos="360"/>
      </w:tabs>
      <w:spacing w:before="120" w:line="288" w:lineRule="auto"/>
      <w:ind w:left="360" w:hanging="360"/>
      <w:jc w:val="both"/>
    </w:pPr>
    <w:rPr>
      <w:rFonts w:ascii="Times New Roman" w:hAnsi="Times New Roman" w:cs="Times New Roman"/>
    </w:rPr>
  </w:style>
  <w:style w:type="paragraph" w:customStyle="1" w:styleId="ListBullet4Next">
    <w:name w:val="List Bullet 4 Next"/>
    <w:basedOn w:val="Seznamsodrkami4"/>
    <w:rsid w:val="00180F9B"/>
    <w:pPr>
      <w:spacing w:before="0"/>
      <w:ind w:left="1208" w:hanging="357"/>
    </w:pPr>
  </w:style>
  <w:style w:type="paragraph" w:styleId="Seznamsodrkami5">
    <w:name w:val="List Bullet 5"/>
    <w:basedOn w:val="Seznamsodrkami"/>
    <w:next w:val="ListBullet5Next"/>
    <w:rsid w:val="00180F9B"/>
    <w:pPr>
      <w:numPr>
        <w:numId w:val="0"/>
      </w:numPr>
      <w:tabs>
        <w:tab w:val="num" w:pos="1440"/>
      </w:tabs>
      <w:spacing w:before="120" w:line="288" w:lineRule="auto"/>
      <w:ind w:left="1440" w:hanging="360"/>
      <w:jc w:val="both"/>
    </w:pPr>
    <w:rPr>
      <w:rFonts w:ascii="Times New Roman" w:hAnsi="Times New Roman" w:cs="Times New Roman"/>
    </w:rPr>
  </w:style>
  <w:style w:type="paragraph" w:customStyle="1" w:styleId="ListBullet5Next">
    <w:name w:val="List Bullet 5 Next"/>
    <w:basedOn w:val="Seznamsodrkami5"/>
    <w:rsid w:val="00180F9B"/>
    <w:pPr>
      <w:spacing w:before="0"/>
      <w:ind w:left="1491" w:hanging="357"/>
    </w:pPr>
  </w:style>
  <w:style w:type="paragraph" w:styleId="Pokraovnseznamu3">
    <w:name w:val="List Continue 3"/>
    <w:basedOn w:val="Pokraovnseznamu"/>
    <w:rsid w:val="00180F9B"/>
    <w:pPr>
      <w:spacing w:before="120" w:after="0" w:line="288" w:lineRule="auto"/>
      <w:ind w:left="936"/>
      <w:jc w:val="both"/>
    </w:pPr>
    <w:rPr>
      <w:rFonts w:ascii="Times New Roman" w:hAnsi="Times New Roman"/>
    </w:rPr>
  </w:style>
  <w:style w:type="paragraph" w:styleId="Pokraovnseznamu4">
    <w:name w:val="List Continue 4"/>
    <w:basedOn w:val="Pokraovnseznamu"/>
    <w:rsid w:val="00180F9B"/>
    <w:pPr>
      <w:spacing w:before="120" w:after="0" w:line="288" w:lineRule="auto"/>
      <w:ind w:left="1224"/>
      <w:jc w:val="both"/>
    </w:pPr>
    <w:rPr>
      <w:rFonts w:ascii="Times New Roman" w:hAnsi="Times New Roman"/>
    </w:rPr>
  </w:style>
  <w:style w:type="paragraph" w:styleId="Pokraovnseznamu5">
    <w:name w:val="List Continue 5"/>
    <w:basedOn w:val="Pokraovnseznamu"/>
    <w:rsid w:val="00180F9B"/>
    <w:pPr>
      <w:spacing w:before="120" w:after="0" w:line="288" w:lineRule="auto"/>
      <w:ind w:left="1512"/>
      <w:jc w:val="both"/>
    </w:pPr>
    <w:rPr>
      <w:rFonts w:ascii="Times New Roman" w:hAnsi="Times New Roman"/>
    </w:rPr>
  </w:style>
  <w:style w:type="paragraph" w:customStyle="1" w:styleId="ListNumberNext">
    <w:name w:val="List Number Next"/>
    <w:basedOn w:val="slovanseznam"/>
    <w:rsid w:val="00180F9B"/>
    <w:pPr>
      <w:numPr>
        <w:numId w:val="0"/>
      </w:numPr>
      <w:tabs>
        <w:tab w:val="num" w:pos="360"/>
      </w:tabs>
      <w:spacing w:line="288" w:lineRule="auto"/>
      <w:ind w:left="357" w:hanging="357"/>
      <w:jc w:val="both"/>
    </w:pPr>
    <w:rPr>
      <w:rFonts w:ascii="Times New Roman" w:hAnsi="Times New Roman"/>
    </w:rPr>
  </w:style>
  <w:style w:type="paragraph" w:customStyle="1" w:styleId="ListNumber2Next">
    <w:name w:val="List Number 2 Next"/>
    <w:basedOn w:val="slovanseznam2"/>
    <w:rsid w:val="00180F9B"/>
    <w:pPr>
      <w:tabs>
        <w:tab w:val="clear" w:pos="720"/>
        <w:tab w:val="num" w:pos="643"/>
      </w:tabs>
      <w:spacing w:before="0" w:after="0" w:line="288" w:lineRule="auto"/>
      <w:ind w:left="643"/>
    </w:pPr>
    <w:rPr>
      <w:rFonts w:ascii="Times New Roman" w:hAnsi="Times New Roman"/>
    </w:rPr>
  </w:style>
  <w:style w:type="paragraph" w:styleId="slovanseznam3">
    <w:name w:val="List Number 3"/>
    <w:basedOn w:val="slovanseznam"/>
    <w:next w:val="ListNumber3Next"/>
    <w:rsid w:val="00180F9B"/>
    <w:pPr>
      <w:numPr>
        <w:numId w:val="0"/>
      </w:numPr>
      <w:tabs>
        <w:tab w:val="num" w:pos="397"/>
      </w:tabs>
      <w:spacing w:before="120" w:line="288" w:lineRule="auto"/>
      <w:ind w:left="397" w:hanging="397"/>
      <w:jc w:val="both"/>
    </w:pPr>
    <w:rPr>
      <w:rFonts w:ascii="Times New Roman" w:hAnsi="Times New Roman"/>
    </w:rPr>
  </w:style>
  <w:style w:type="paragraph" w:customStyle="1" w:styleId="ListNumber3Next">
    <w:name w:val="List Number 3 Next"/>
    <w:basedOn w:val="slovanseznam3"/>
    <w:rsid w:val="00180F9B"/>
    <w:pPr>
      <w:spacing w:before="0"/>
      <w:ind w:left="924" w:hanging="357"/>
    </w:pPr>
  </w:style>
  <w:style w:type="paragraph" w:styleId="slovanseznam4">
    <w:name w:val="List Number 4"/>
    <w:basedOn w:val="slovanseznam"/>
    <w:next w:val="ListNumber4Next"/>
    <w:rsid w:val="00180F9B"/>
    <w:pPr>
      <w:numPr>
        <w:numId w:val="2"/>
      </w:numPr>
      <w:spacing w:before="120" w:line="288" w:lineRule="auto"/>
      <w:jc w:val="both"/>
    </w:pPr>
    <w:rPr>
      <w:rFonts w:ascii="Times New Roman" w:hAnsi="Times New Roman"/>
    </w:rPr>
  </w:style>
  <w:style w:type="paragraph" w:customStyle="1" w:styleId="ListNumber4Next">
    <w:name w:val="List Number 4 Next"/>
    <w:basedOn w:val="slovanseznam4"/>
    <w:rsid w:val="00180F9B"/>
    <w:pPr>
      <w:spacing w:before="0"/>
      <w:ind w:left="1208" w:hanging="357"/>
    </w:pPr>
  </w:style>
  <w:style w:type="paragraph" w:styleId="slovanseznam5">
    <w:name w:val="List Number 5"/>
    <w:basedOn w:val="slovanseznam"/>
    <w:next w:val="ListNumber5Next"/>
    <w:rsid w:val="00180F9B"/>
    <w:pPr>
      <w:numPr>
        <w:numId w:val="0"/>
      </w:numPr>
      <w:tabs>
        <w:tab w:val="num" w:pos="360"/>
      </w:tabs>
      <w:spacing w:before="120" w:line="288" w:lineRule="auto"/>
      <w:ind w:left="360" w:hanging="360"/>
      <w:jc w:val="both"/>
    </w:pPr>
    <w:rPr>
      <w:rFonts w:ascii="Times New Roman" w:hAnsi="Times New Roman"/>
    </w:rPr>
  </w:style>
  <w:style w:type="paragraph" w:customStyle="1" w:styleId="ListNumber5Next">
    <w:name w:val="List Number 5 Next"/>
    <w:basedOn w:val="slovanseznam5"/>
    <w:rsid w:val="00180F9B"/>
    <w:pPr>
      <w:spacing w:before="0"/>
      <w:ind w:left="1491" w:hanging="357"/>
    </w:pPr>
  </w:style>
  <w:style w:type="paragraph" w:styleId="Obsah5">
    <w:name w:val="toc 5"/>
    <w:basedOn w:val="Abstract"/>
    <w:next w:val="Normln"/>
    <w:autoRedefine/>
    <w:rsid w:val="00180F9B"/>
    <w:pPr>
      <w:tabs>
        <w:tab w:val="left" w:pos="-2520"/>
        <w:tab w:val="left" w:pos="1800"/>
        <w:tab w:val="right" w:leader="dot" w:pos="8683"/>
      </w:tabs>
      <w:suppressAutoHyphens/>
      <w:ind w:left="1797" w:hanging="998"/>
    </w:pPr>
    <w:rPr>
      <w:noProof/>
    </w:rPr>
  </w:style>
  <w:style w:type="paragraph" w:styleId="Obsah6">
    <w:name w:val="toc 6"/>
    <w:basedOn w:val="Abstract"/>
    <w:next w:val="Normln"/>
    <w:autoRedefine/>
    <w:semiHidden/>
    <w:rsid w:val="00180F9B"/>
    <w:pPr>
      <w:tabs>
        <w:tab w:val="left" w:pos="2160"/>
        <w:tab w:val="right" w:leader="dot" w:pos="8683"/>
      </w:tabs>
      <w:suppressAutoHyphens/>
      <w:ind w:left="2160" w:hanging="1162"/>
    </w:pPr>
    <w:rPr>
      <w:noProof/>
    </w:rPr>
  </w:style>
  <w:style w:type="paragraph" w:styleId="Obsah7">
    <w:name w:val="toc 7"/>
    <w:basedOn w:val="Abstract"/>
    <w:next w:val="Normln"/>
    <w:autoRedefine/>
    <w:semiHidden/>
    <w:rsid w:val="00180F9B"/>
    <w:pPr>
      <w:tabs>
        <w:tab w:val="left" w:pos="2520"/>
        <w:tab w:val="right" w:leader="dot" w:pos="8683"/>
      </w:tabs>
      <w:suppressAutoHyphens/>
      <w:ind w:left="2523" w:hanging="1321"/>
    </w:pPr>
    <w:rPr>
      <w:noProof/>
    </w:rPr>
  </w:style>
  <w:style w:type="paragraph" w:styleId="Obsah8">
    <w:name w:val="toc 8"/>
    <w:basedOn w:val="Abstract"/>
    <w:next w:val="Normln"/>
    <w:autoRedefine/>
    <w:semiHidden/>
    <w:rsid w:val="00180F9B"/>
    <w:pPr>
      <w:tabs>
        <w:tab w:val="left" w:pos="2880"/>
        <w:tab w:val="right" w:leader="dot" w:pos="8683"/>
      </w:tabs>
      <w:suppressAutoHyphens/>
      <w:ind w:left="2880" w:hanging="1480"/>
    </w:pPr>
    <w:rPr>
      <w:noProof/>
    </w:rPr>
  </w:style>
  <w:style w:type="paragraph" w:styleId="Obsah9">
    <w:name w:val="toc 9"/>
    <w:basedOn w:val="Abstract"/>
    <w:next w:val="Normln"/>
    <w:autoRedefine/>
    <w:semiHidden/>
    <w:rsid w:val="00180F9B"/>
    <w:pPr>
      <w:tabs>
        <w:tab w:val="left" w:pos="3240"/>
        <w:tab w:val="right" w:leader="dot" w:pos="8683"/>
      </w:tabs>
      <w:suppressAutoHyphens/>
      <w:ind w:left="3244" w:hanging="1622"/>
    </w:pPr>
    <w:rPr>
      <w:noProof/>
    </w:rPr>
  </w:style>
  <w:style w:type="paragraph" w:customStyle="1" w:styleId="Appendix">
    <w:name w:val="Appendix"/>
    <w:basedOn w:val="Nadpis1"/>
    <w:next w:val="Zkladntext"/>
    <w:rsid w:val="00180F9B"/>
    <w:pPr>
      <w:numPr>
        <w:numId w:val="0"/>
      </w:numPr>
      <w:tabs>
        <w:tab w:val="num" w:pos="360"/>
        <w:tab w:val="left" w:pos="1656"/>
      </w:tabs>
      <w:ind w:left="360" w:hanging="360"/>
    </w:pPr>
    <w:rPr>
      <w:rFonts w:cs="Arial"/>
      <w:bCs/>
      <w:szCs w:val="36"/>
    </w:rPr>
  </w:style>
  <w:style w:type="paragraph" w:customStyle="1" w:styleId="Heading1NoNumbers">
    <w:name w:val="Heading 1 No Numbers"/>
    <w:basedOn w:val="Nadpis1"/>
    <w:next w:val="Zkladntext"/>
    <w:rsid w:val="00180F9B"/>
    <w:pPr>
      <w:numPr>
        <w:numId w:val="0"/>
      </w:numPr>
    </w:pPr>
  </w:style>
  <w:style w:type="character" w:customStyle="1" w:styleId="TableBodyChar">
    <w:name w:val="Table Body Char"/>
    <w:basedOn w:val="Standardnpsmoodstavce"/>
    <w:link w:val="TableBody"/>
    <w:rsid w:val="00180F9B"/>
    <w:rPr>
      <w:rFonts w:ascii="Arial" w:hAnsi="Arial" w:cs="Arial"/>
      <w:lang w:val="cs-CZ"/>
    </w:rPr>
  </w:style>
  <w:style w:type="paragraph" w:styleId="Rozloendokumentu">
    <w:name w:val="Document Map"/>
    <w:basedOn w:val="Normln"/>
    <w:semiHidden/>
    <w:rsid w:val="00180F9B"/>
    <w:pPr>
      <w:shd w:val="clear" w:color="auto" w:fill="000080"/>
      <w:spacing w:after="120" w:line="288" w:lineRule="auto"/>
      <w:ind w:firstLine="284"/>
    </w:pPr>
    <w:rPr>
      <w:rFonts w:ascii="Tahoma" w:hAnsi="Tahoma" w:cs="Tahoma"/>
      <w:lang w:val="en-US"/>
    </w:rPr>
  </w:style>
  <w:style w:type="character" w:customStyle="1" w:styleId="TableHeadingChar">
    <w:name w:val="Table Heading Char"/>
    <w:basedOn w:val="Standardnpsmoodstavce"/>
    <w:rsid w:val="00180F9B"/>
    <w:rPr>
      <w:b/>
      <w:lang w:val="cs-CZ" w:eastAsia="en-US" w:bidi="ar-SA"/>
    </w:rPr>
  </w:style>
  <w:style w:type="character" w:styleId="Siln">
    <w:name w:val="Strong"/>
    <w:basedOn w:val="Standardnpsmoodstavce"/>
    <w:qFormat/>
    <w:rsid w:val="00180F9B"/>
    <w:rPr>
      <w:b/>
      <w:bCs/>
    </w:rPr>
  </w:style>
  <w:style w:type="paragraph" w:styleId="Seznamobrzk">
    <w:name w:val="table of figures"/>
    <w:basedOn w:val="Normln"/>
    <w:next w:val="Normln"/>
    <w:uiPriority w:val="99"/>
    <w:rsid w:val="00180F9B"/>
    <w:pPr>
      <w:spacing w:after="120" w:line="288" w:lineRule="auto"/>
      <w:ind w:firstLine="284"/>
    </w:pPr>
    <w:rPr>
      <w:rFonts w:ascii="Times New Roman" w:hAnsi="Times New Roman"/>
      <w:lang w:val="en-US"/>
    </w:rPr>
  </w:style>
  <w:style w:type="paragraph" w:customStyle="1" w:styleId="StyleTableHeadingCenteredAfter">
    <w:name w:val="Style Table Heading + Centered After"/>
    <w:basedOn w:val="TableHeading0"/>
    <w:rsid w:val="00180F9B"/>
    <w:pPr>
      <w:spacing w:after="120"/>
      <w:jc w:val="center"/>
    </w:pPr>
    <w:rPr>
      <w:rFonts w:ascii="Times New Roman" w:hAnsi="Times New Roman" w:cs="Times New Roman"/>
    </w:rPr>
  </w:style>
  <w:style w:type="character" w:customStyle="1" w:styleId="CodeCharSmall">
    <w:name w:val="Code Char Small"/>
    <w:basedOn w:val="CodeChar"/>
    <w:rsid w:val="00180F9B"/>
    <w:rPr>
      <w:rFonts w:ascii="Courier New" w:hAnsi="Courier New"/>
      <w:noProof/>
      <w:sz w:val="16"/>
      <w:szCs w:val="18"/>
    </w:rPr>
  </w:style>
  <w:style w:type="character" w:customStyle="1" w:styleId="CodeCharCharChar">
    <w:name w:val="Code Char Char Char"/>
    <w:rsid w:val="00180F9B"/>
    <w:rPr>
      <w:rFonts w:ascii="Courier New" w:hAnsi="Courier New"/>
      <w:noProof/>
      <w:sz w:val="18"/>
    </w:rPr>
  </w:style>
  <w:style w:type="table" w:styleId="Profesionlntabulka">
    <w:name w:val="Table Professional"/>
    <w:basedOn w:val="Normlntabulka"/>
    <w:rsid w:val="00180F9B"/>
    <w:pPr>
      <w:spacing w:after="120" w:line="288" w:lineRule="auto"/>
      <w:ind w:firstLine="284"/>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Caption1">
    <w:name w:val="Caption1"/>
    <w:next w:val="Zkladntext"/>
    <w:rsid w:val="00180F9B"/>
    <w:pPr>
      <w:suppressAutoHyphens/>
      <w:spacing w:before="120"/>
    </w:pPr>
    <w:rPr>
      <w:i/>
      <w:sz w:val="18"/>
    </w:rPr>
  </w:style>
  <w:style w:type="character" w:customStyle="1" w:styleId="CodeCharCharCharChar">
    <w:name w:val="Code Char Char Char Char"/>
    <w:rsid w:val="00180F9B"/>
    <w:rPr>
      <w:rFonts w:ascii="Courier New" w:hAnsi="Courier New"/>
      <w:noProof/>
      <w:sz w:val="18"/>
    </w:rPr>
  </w:style>
  <w:style w:type="character" w:customStyle="1" w:styleId="CodeCharCharCharCharCharCharCharCharCharCharCharCharCharCharCharChar">
    <w:name w:val="Code Char Char Char Char Char Char Char Char Char Char Char Char Char Char Char Char"/>
    <w:rsid w:val="00180F9B"/>
    <w:rPr>
      <w:rFonts w:ascii="Courier New" w:hAnsi="Courier New"/>
      <w:noProof/>
      <w:sz w:val="18"/>
    </w:rPr>
  </w:style>
  <w:style w:type="character" w:customStyle="1" w:styleId="CodeCharCharCharCharCharCharCharCharCharCharCharCharCharCharChar">
    <w:name w:val="Code Char Char Char Char Char Char Char Char Char Char Char Char Char Char Char"/>
    <w:rsid w:val="00180F9B"/>
    <w:rPr>
      <w:rFonts w:ascii="Courier New" w:hAnsi="Courier New"/>
      <w:noProof/>
      <w:sz w:val="18"/>
    </w:rPr>
  </w:style>
  <w:style w:type="character" w:customStyle="1" w:styleId="CodeChar2">
    <w:name w:val="Code Char2"/>
    <w:basedOn w:val="Standardnpsmoodstavce"/>
    <w:rsid w:val="00180F9B"/>
    <w:rPr>
      <w:rFonts w:ascii="Courier New" w:hAnsi="Courier New"/>
      <w:noProof/>
      <w:sz w:val="18"/>
      <w:lang w:val="cs-CZ" w:eastAsia="cs-CZ" w:bidi="ar-SA"/>
    </w:rPr>
  </w:style>
  <w:style w:type="character" w:styleId="Zdraznn">
    <w:name w:val="Emphasis"/>
    <w:basedOn w:val="Standardnpsmoodstavce"/>
    <w:qFormat/>
    <w:rsid w:val="00180F9B"/>
    <w:rPr>
      <w:i/>
      <w:iCs/>
    </w:rPr>
  </w:style>
  <w:style w:type="character" w:customStyle="1" w:styleId="subtitle2Char2">
    <w:name w:val="subtitle2 Char2"/>
    <w:aliases w:val="body text Char2,b Char1,Body Text Char1 Char2,Body Text Char Char Char2,Body Text Char3 Char,Body Text Char1 Char1 Char,Body Text Char Char Char1 Char,subtitle2 Char1 Char,body text Char1 Char,Body Text Char Char1 Char"/>
    <w:basedOn w:val="Standardnpsmoodstavce"/>
    <w:rsid w:val="00180F9B"/>
    <w:rPr>
      <w:lang w:val="cs-CZ" w:eastAsia="en-US" w:bidi="ar-SA"/>
    </w:rPr>
  </w:style>
  <w:style w:type="character" w:customStyle="1" w:styleId="ListBulletChar">
    <w:name w:val="List Bullet Char"/>
    <w:basedOn w:val="Standardnpsmoodstavce"/>
    <w:rsid w:val="00180F9B"/>
    <w:rPr>
      <w:lang w:val="cs-CZ" w:eastAsia="en-US" w:bidi="ar-SA"/>
    </w:rPr>
  </w:style>
  <w:style w:type="paragraph" w:styleId="Textkomente">
    <w:name w:val="annotation text"/>
    <w:basedOn w:val="Normln"/>
    <w:semiHidden/>
    <w:rsid w:val="00180F9B"/>
    <w:pPr>
      <w:spacing w:after="120" w:line="288" w:lineRule="auto"/>
      <w:ind w:firstLine="284"/>
    </w:pPr>
    <w:rPr>
      <w:rFonts w:ascii="Times New Roman" w:hAnsi="Times New Roman"/>
      <w:lang w:val="en-US"/>
    </w:rPr>
  </w:style>
  <w:style w:type="paragraph" w:styleId="Pedmtkomente">
    <w:name w:val="annotation subject"/>
    <w:basedOn w:val="Textkomente"/>
    <w:next w:val="Textkomente"/>
    <w:semiHidden/>
    <w:rsid w:val="00180F9B"/>
    <w:rPr>
      <w:b/>
      <w:bCs/>
    </w:rPr>
  </w:style>
  <w:style w:type="character" w:customStyle="1" w:styleId="subtitle2Char3">
    <w:name w:val="subtitle2 Char3"/>
    <w:aliases w:val="body text Char3,b Char2,Body Text Char1 Char3,Body Text Char Char Char3,Body Text Char3 Char2,Body Text Char1 Char1 Char2,Body Text Char Char Char1 Char2,subtitle2 Char1 Char2,body text Char1 Char2,Body Text Char Char1 Char2"/>
    <w:basedOn w:val="Standardnpsmoodstavce"/>
    <w:rsid w:val="00180F9B"/>
    <w:rPr>
      <w:lang w:val="cs-CZ" w:eastAsia="en-US" w:bidi="ar-SA"/>
    </w:rPr>
  </w:style>
  <w:style w:type="character" w:customStyle="1" w:styleId="ListNumber2CharChar">
    <w:name w:val="List Number 2 Char Char"/>
    <w:basedOn w:val="slovanseznamChar"/>
    <w:rsid w:val="00180F9B"/>
    <w:rPr>
      <w:rFonts w:ascii="Arial" w:hAnsi="Arial"/>
      <w:lang w:val="cs-CZ"/>
    </w:rPr>
  </w:style>
  <w:style w:type="paragraph" w:customStyle="1" w:styleId="ListAlpha">
    <w:name w:val="List Alpha"/>
    <w:basedOn w:val="ListAbstract"/>
    <w:next w:val="ListAlphaNext"/>
    <w:rsid w:val="00180F9B"/>
    <w:pPr>
      <w:numPr>
        <w:numId w:val="21"/>
      </w:numPr>
    </w:pPr>
  </w:style>
  <w:style w:type="paragraph" w:customStyle="1" w:styleId="ListAlphaNext">
    <w:name w:val="List Alpha Next"/>
    <w:basedOn w:val="ListAlpha"/>
    <w:rsid w:val="00180F9B"/>
    <w:pPr>
      <w:spacing w:before="0"/>
    </w:pPr>
  </w:style>
  <w:style w:type="paragraph" w:customStyle="1" w:styleId="ListAlpha2">
    <w:name w:val="List Alpha 2"/>
    <w:basedOn w:val="ListAlpha"/>
    <w:next w:val="ListAlpha2Next"/>
    <w:rsid w:val="00180F9B"/>
    <w:pPr>
      <w:tabs>
        <w:tab w:val="clear" w:pos="357"/>
        <w:tab w:val="left" w:pos="641"/>
      </w:tabs>
      <w:ind w:left="717"/>
    </w:pPr>
  </w:style>
  <w:style w:type="paragraph" w:customStyle="1" w:styleId="ListAlpha2Next">
    <w:name w:val="List Alpha 2 Next"/>
    <w:basedOn w:val="ListAlpha2"/>
    <w:rsid w:val="00180F9B"/>
    <w:pPr>
      <w:spacing w:before="0"/>
      <w:ind w:left="714"/>
    </w:pPr>
  </w:style>
  <w:style w:type="character" w:customStyle="1" w:styleId="codechar0">
    <w:name w:val="codechar"/>
    <w:basedOn w:val="Standardnpsmoodstavce"/>
    <w:rsid w:val="00180F9B"/>
  </w:style>
  <w:style w:type="character" w:customStyle="1" w:styleId="subtitle2Char4">
    <w:name w:val="subtitle2 Char4"/>
    <w:aliases w:val="body text Char4,b Char3,Body Text Char1 Char4,Body Text Char Char Char4,Body Text Char3 Char3,Body Text Char1 Char1 Char3,Body Text Char Char Char1 Char3,subtitle2 Char1 Char3,body text Char1 Char3,Body Text Char Char1 Char3"/>
    <w:basedOn w:val="Standardnpsmoodstavce"/>
    <w:rsid w:val="00180F9B"/>
    <w:rPr>
      <w:lang w:val="cs-CZ" w:eastAsia="en-US" w:bidi="ar-SA"/>
    </w:rPr>
  </w:style>
  <w:style w:type="character" w:customStyle="1" w:styleId="BodyTextsubtitle2bodytextChar">
    <w:name w:val="Body Text;subtitle2;body text Char"/>
    <w:basedOn w:val="AbstractChar"/>
    <w:rsid w:val="00180F9B"/>
    <w:rPr>
      <w:lang w:val="cs-CZ" w:eastAsia="ja-JP"/>
    </w:rPr>
  </w:style>
  <w:style w:type="paragraph" w:customStyle="1" w:styleId="Tunkurzva">
    <w:name w:val="Tučná kurzíva"/>
    <w:basedOn w:val="Normln"/>
    <w:rsid w:val="00180F9B"/>
    <w:pPr>
      <w:spacing w:before="120" w:after="120"/>
      <w:ind w:left="23" w:right="23"/>
      <w:jc w:val="both"/>
    </w:pPr>
    <w:rPr>
      <w:rFonts w:ascii="Futura Bk" w:hAnsi="Futura Bk"/>
      <w:b/>
      <w:i/>
      <w:szCs w:val="24"/>
    </w:rPr>
  </w:style>
  <w:style w:type="paragraph" w:customStyle="1" w:styleId="Normal1Underlined">
    <w:name w:val="Normal 1 + Underlined"/>
    <w:basedOn w:val="Normln"/>
    <w:rsid w:val="00180F9B"/>
    <w:pPr>
      <w:widowControl w:val="0"/>
      <w:spacing w:before="120" w:after="60"/>
      <w:ind w:left="23" w:right="397"/>
      <w:jc w:val="both"/>
    </w:pPr>
    <w:rPr>
      <w:rFonts w:ascii="Futura Bk" w:hAnsi="Futura Bk"/>
      <w:szCs w:val="24"/>
      <w:u w:val="single"/>
    </w:rPr>
  </w:style>
  <w:style w:type="paragraph" w:customStyle="1" w:styleId="Nadpis">
    <w:name w:val="Nadpis"/>
    <w:basedOn w:val="Normln"/>
    <w:rsid w:val="00180F9B"/>
    <w:pPr>
      <w:tabs>
        <w:tab w:val="left" w:pos="360"/>
      </w:tabs>
      <w:ind w:left="360" w:hanging="360"/>
    </w:pPr>
    <w:rPr>
      <w:rFonts w:ascii="Futura Bk" w:hAnsi="Futura Bk"/>
      <w:color w:val="FFFFFF"/>
      <w:sz w:val="30"/>
      <w:szCs w:val="24"/>
    </w:rPr>
  </w:style>
  <w:style w:type="paragraph" w:styleId="Normlnweb">
    <w:name w:val="Normal (Web)"/>
    <w:basedOn w:val="Normln"/>
    <w:rsid w:val="00180F9B"/>
    <w:pPr>
      <w:spacing w:before="100" w:beforeAutospacing="1" w:after="100" w:afterAutospacing="1"/>
    </w:pPr>
    <w:rPr>
      <w:rFonts w:ascii="Times New Roman" w:hAnsi="Times New Roman"/>
      <w:sz w:val="24"/>
      <w:szCs w:val="24"/>
      <w:lang w:val="en-US"/>
    </w:rPr>
  </w:style>
  <w:style w:type="paragraph" w:customStyle="1" w:styleId="TableText">
    <w:name w:val="Table Text"/>
    <w:basedOn w:val="Normln"/>
    <w:rsid w:val="00180F9B"/>
    <w:pPr>
      <w:keepLines/>
    </w:pPr>
    <w:rPr>
      <w:sz w:val="16"/>
      <w:lang w:val="en-US"/>
    </w:rPr>
  </w:style>
  <w:style w:type="table" w:customStyle="1" w:styleId="TableDoc">
    <w:name w:val="Table Doc"/>
    <w:basedOn w:val="Normlntabulka"/>
    <w:rsid w:val="00180F9B"/>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rPr>
        <w:b/>
        <w:color w:val="FFFFFF"/>
      </w:rPr>
      <w:tblPr/>
      <w:trPr>
        <w:cantSplit w:val="0"/>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000000"/>
      </w:tcPr>
    </w:tblStylePr>
    <w:tblStylePr w:type="firstCol">
      <w:tblPr/>
      <w:tcPr>
        <w:shd w:val="clear" w:color="auto" w:fill="DBE5F1" w:themeFill="accent1" w:themeFillTint="33"/>
      </w:tcPr>
    </w:tblStylePr>
  </w:style>
  <w:style w:type="paragraph" w:customStyle="1" w:styleId="Textdokumentu">
    <w:name w:val="Text dokumentu"/>
    <w:basedOn w:val="Normln"/>
    <w:link w:val="TextdokumentuChar"/>
    <w:rsid w:val="008075B3"/>
    <w:pPr>
      <w:overflowPunct w:val="0"/>
      <w:autoSpaceDE w:val="0"/>
      <w:autoSpaceDN w:val="0"/>
      <w:adjustRightInd w:val="0"/>
      <w:spacing w:after="120"/>
      <w:textAlignment w:val="baseline"/>
    </w:pPr>
    <w:rPr>
      <w:rFonts w:cs="Arial"/>
      <w:sz w:val="22"/>
      <w:szCs w:val="22"/>
      <w:lang w:eastAsia="cs-CZ"/>
    </w:rPr>
  </w:style>
  <w:style w:type="character" w:customStyle="1" w:styleId="TextdokumentuChar">
    <w:name w:val="Text dokumentu Char"/>
    <w:link w:val="Textdokumentu"/>
    <w:rsid w:val="008075B3"/>
    <w:rPr>
      <w:rFonts w:ascii="Arial" w:hAnsi="Arial" w:cs="Arial"/>
      <w:sz w:val="22"/>
      <w:szCs w:val="22"/>
      <w:lang w:val="cs-CZ" w:eastAsia="cs-CZ"/>
    </w:rPr>
  </w:style>
  <w:style w:type="paragraph" w:styleId="Odstavecseseznamem">
    <w:name w:val="List Paragraph"/>
    <w:basedOn w:val="Normln"/>
    <w:link w:val="OdstavecseseznamemChar"/>
    <w:uiPriority w:val="34"/>
    <w:qFormat/>
    <w:rsid w:val="00742042"/>
    <w:pPr>
      <w:ind w:left="720"/>
      <w:contextualSpacing/>
    </w:pPr>
  </w:style>
  <w:style w:type="character" w:customStyle="1" w:styleId="TDLabel">
    <w:name w:val="TDLabel"/>
    <w:basedOn w:val="Standardnpsmoodstavce"/>
    <w:rsid w:val="00B940E2"/>
    <w:rPr>
      <w:rFonts w:ascii="Arial" w:hAnsi="Arial"/>
      <w:b/>
      <w:bCs/>
    </w:rPr>
  </w:style>
  <w:style w:type="paragraph" w:customStyle="1" w:styleId="TDParagraph">
    <w:name w:val="TDParagraph"/>
    <w:basedOn w:val="Normln"/>
    <w:rsid w:val="00B940E2"/>
    <w:rPr>
      <w:rFonts w:eastAsia="MS Mincho" w:cs="Arial"/>
      <w:lang w:eastAsia="cs-CZ"/>
    </w:rPr>
  </w:style>
  <w:style w:type="paragraph" w:styleId="Revize">
    <w:name w:val="Revision"/>
    <w:hidden/>
    <w:uiPriority w:val="99"/>
    <w:semiHidden/>
    <w:rsid w:val="00E632A9"/>
    <w:rPr>
      <w:rFonts w:ascii="Arial" w:hAnsi="Arial"/>
      <w:lang w:val="cs-CZ"/>
    </w:rPr>
  </w:style>
  <w:style w:type="paragraph" w:customStyle="1" w:styleId="EARSmall">
    <w:name w:val="EAR Small"/>
    <w:basedOn w:val="Normln"/>
    <w:next w:val="Normln"/>
    <w:link w:val="EARSmallChar"/>
    <w:rsid w:val="003868DB"/>
    <w:pPr>
      <w:spacing w:before="120" w:after="60"/>
    </w:pPr>
    <w:rPr>
      <w:rFonts w:ascii="Calibri" w:eastAsiaTheme="minorHAnsi" w:hAnsi="Calibri" w:cstheme="minorBidi"/>
      <w:sz w:val="18"/>
      <w:szCs w:val="22"/>
    </w:rPr>
  </w:style>
  <w:style w:type="character" w:customStyle="1" w:styleId="EARSmallChar">
    <w:name w:val="EAR Small Char"/>
    <w:basedOn w:val="Standardnpsmoodstavce"/>
    <w:link w:val="EARSmall"/>
    <w:rsid w:val="003868DB"/>
    <w:rPr>
      <w:rFonts w:ascii="Calibri" w:eastAsiaTheme="minorHAnsi" w:hAnsi="Calibri" w:cstheme="minorBidi"/>
      <w:sz w:val="18"/>
      <w:szCs w:val="22"/>
      <w:lang w:val="cs-CZ"/>
    </w:rPr>
  </w:style>
  <w:style w:type="character" w:styleId="Zstupntext">
    <w:name w:val="Placeholder Text"/>
    <w:basedOn w:val="Standardnpsmoodstavce"/>
    <w:uiPriority w:val="99"/>
    <w:semiHidden/>
    <w:rsid w:val="00E44899"/>
    <w:rPr>
      <w:color w:val="808080"/>
    </w:rPr>
  </w:style>
  <w:style w:type="character" w:customStyle="1" w:styleId="OdstavecseseznamemChar">
    <w:name w:val="Odstavec se seznamem Char"/>
    <w:basedOn w:val="Standardnpsmoodstavce"/>
    <w:link w:val="Odstavecseseznamem"/>
    <w:uiPriority w:val="34"/>
    <w:locked/>
    <w:rsid w:val="00EC19EA"/>
    <w:rPr>
      <w:rFonts w:ascii="Arial" w:hAnsi="Arial"/>
      <w:lang w:val="cs-CZ"/>
    </w:rPr>
  </w:style>
  <w:style w:type="character" w:customStyle="1" w:styleId="apple-converted-space">
    <w:name w:val="apple-converted-space"/>
    <w:basedOn w:val="Standardnpsmoodstavce"/>
    <w:rsid w:val="00EC19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991635">
      <w:bodyDiv w:val="1"/>
      <w:marLeft w:val="0"/>
      <w:marRight w:val="0"/>
      <w:marTop w:val="0"/>
      <w:marBottom w:val="0"/>
      <w:divBdr>
        <w:top w:val="none" w:sz="0" w:space="0" w:color="auto"/>
        <w:left w:val="none" w:sz="0" w:space="0" w:color="auto"/>
        <w:bottom w:val="none" w:sz="0" w:space="0" w:color="auto"/>
        <w:right w:val="none" w:sz="0" w:space="0" w:color="auto"/>
      </w:divBdr>
    </w:div>
    <w:div w:id="678195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LEBABA\AppData\Roaming\Microsoft\Templates\tmpl_MPSV_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/XmhNcUxf+ZZ92Pj4aKud9lwTQg=</DigestValue>
    </Reference>
    <Reference URI="#idOfficeObject" Type="http://www.w3.org/2000/09/xmldsig#Object">
      <DigestMethod Algorithm="http://www.w3.org/2000/09/xmldsig#sha1"/>
      <DigestValue>XCE57ujTbKR3LOaGzc4mJ0vGeXk=</DigestValue>
    </Reference>
    <Reference URI="#idSignedProperties" Type="http://uri.etsi.org/01903#SignedProperties">
      <Transforms>
        <Transform Algorithm="http://www.w3.org/TR/2001/REC-xml-c14n-20010315"/>
      </Transforms>
      <DigestMethod Algorithm="http://www.w3.org/2000/09/xmldsig#sha1"/>
      <DigestValue>YyEi+uF++k7Yhttlhe2DFANnrGs=</DigestValue>
    </Reference>
  </SignedInfo>
  <SignatureValue>DfEweFL1DLWfmkELaaXdfGpW+6zgsAVE4kkx4XPMiBKwx9VmkHa2SqShnHv/kz5dEox2SKYQE9ed
03M+/gFaPLUMX5sqodXxt8RqKkKxWw9JJukTU2MHbUxGK0q3JfDAx5YIObAoLB4e4zgIbSiWa0vf
8FbTCP8Mfw57DQYyECmXGZZ7Fysm0sWZBNUbIRqFWmCGZFlNtAvGw+UIyqxJysx/KGItEQD9iVkR
ZLKDdljB/S6Gw8zY6pX/JP2vCQQehjuRT++idHbxMmgnHLADtb06HJvfBuj414mCupjovHmKEBgt
Nk/XyR7whwzrx89MJJS5oqEbBRN9uDAZPI4caA==</SignatureValue>
  <KeyInfo>
    <X509Data>
      <X509Certificate>MIIFyDCCBLCgAwIBAgIEAKcM7jANBgkqhkiG9w0BAQsFADCBtzELMAkGA1UEBhMCQ1oxOjA4BgNV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</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Di7309fnrnlcPqiKROXSrTjX+Ls=</DigestValue>
      </Reference>
      <Reference URI="/word/header1.xml?ContentType=application/vnd.openxmlformats-officedocument.wordprocessingml.header+xml">
        <DigestMethod Algorithm="http://www.w3.org/2000/09/xmldsig#sha1"/>
        <DigestValue>z2LJZXOcO+kPTt8rYNmYiG1OX2M=</DigestValue>
      </Reference>
      <Reference URI="/word/endnotes.xml?ContentType=application/vnd.openxmlformats-officedocument.wordprocessingml.endnotes+xml">
        <DigestMethod Algorithm="http://www.w3.org/2000/09/xmldsig#sha1"/>
        <DigestValue>NLjbFWAohZJhmz+O+r3OgdMD/BU=</DigestValue>
      </Reference>
      <Reference URI="/word/media/image1.jpeg?ContentType=image/jpeg">
        <DigestMethod Algorithm="http://www.w3.org/2000/09/xmldsig#sha1"/>
        <DigestValue>IYe//ydWkYdikfJyAWsWKcMOc4I=</DigestValue>
      </Reference>
      <Reference URI="/word/theme/theme1.xml?ContentType=application/vnd.openxmlformats-officedocument.theme+xml">
        <DigestMethod Algorithm="http://www.w3.org/2000/09/xmldsig#sha1"/>
        <DigestValue>aed2ly2g7prYFMNM9yD108Dh+QE=</DigestValue>
      </Reference>
      <Reference URI="/word/settings.xml?ContentType=application/vnd.openxmlformats-officedocument.wordprocessingml.settings+xml">
        <DigestMethod Algorithm="http://www.w3.org/2000/09/xmldsig#sha1"/>
        <DigestValue>cbc1zig+sPHqWPeviTeJX9sbYUQ=</DigestValue>
      </Reference>
      <Reference URI="/word/numbering.xml?ContentType=application/vnd.openxmlformats-officedocument.wordprocessingml.numbering+xml">
        <DigestMethod Algorithm="http://www.w3.org/2000/09/xmldsig#sha1"/>
        <DigestValue>B5LZ6lerpCdJL3O4udyYZaw2WyM=</DigestValue>
      </Reference>
      <Reference URI="/word/styles.xml?ContentType=application/vnd.openxmlformats-officedocument.wordprocessingml.styles+xml">
        <DigestMethod Algorithm="http://www.w3.org/2000/09/xmldsig#sha1"/>
        <DigestValue>6zWBPOSpjNVTmBaUOpfZrNEoIHI=</DigestValue>
      </Reference>
      <Reference URI="/word/fontTable.xml?ContentType=application/vnd.openxmlformats-officedocument.wordprocessingml.fontTable+xml">
        <DigestMethod Algorithm="http://www.w3.org/2000/09/xmldsig#sha1"/>
        <DigestValue>LxJo4Q035gQLSAebTZyiSnKcfpE=</DigestValue>
      </Reference>
      <Reference URI="/word/footer3.xml?ContentType=application/vnd.openxmlformats-officedocument.wordprocessingml.footer+xml">
        <DigestMethod Algorithm="http://www.w3.org/2000/09/xmldsig#sha1"/>
        <DigestValue>P+0Gsj5rhXVbNlPI5s8csu1IpUU=</DigestValue>
      </Reference>
      <Reference URI="/word/footer1.xml?ContentType=application/vnd.openxmlformats-officedocument.wordprocessingml.footer+xml">
        <DigestMethod Algorithm="http://www.w3.org/2000/09/xmldsig#sha1"/>
        <DigestValue>NgRwUsilBgFuh1NmSxaUQJYXsjw=</DigestValue>
      </Reference>
      <Reference URI="/word/document.xml?ContentType=application/vnd.openxmlformats-officedocument.wordprocessingml.document.main+xml">
        <DigestMethod Algorithm="http://www.w3.org/2000/09/xmldsig#sha1"/>
        <DigestValue>IHUbK+mXHK/sI9nBQSi5zX2kdSA=</DigestValue>
      </Reference>
      <Reference URI="/word/header3.xml?ContentType=application/vnd.openxmlformats-officedocument.wordprocessingml.header+xml">
        <DigestMethod Algorithm="http://www.w3.org/2000/09/xmldsig#sha1"/>
        <DigestValue>hCm6053x60inLcC2Tr4HJqbuhjo=</DigestValue>
      </Reference>
      <Reference URI="/word/header2.xml?ContentType=application/vnd.openxmlformats-officedocument.wordprocessingml.header+xml">
        <DigestMethod Algorithm="http://www.w3.org/2000/09/xmldsig#sha1"/>
        <DigestValue>9HD68uM7l3eZamqhLLdoLL1FEZw=</DigestValue>
      </Reference>
      <Reference URI="/word/footnotes.xml?ContentType=application/vnd.openxmlformats-officedocument.wordprocessingml.footnotes+xml">
        <DigestMethod Algorithm="http://www.w3.org/2000/09/xmldsig#sha1"/>
        <DigestValue>QYxRvkdaX0RAObsgvbVdesz3L4U=</DigestValue>
      </Reference>
      <Reference URI="/word/footer2.xml?ContentType=application/vnd.openxmlformats-officedocument.wordprocessingml.footer+xml">
        <DigestMethod Algorithm="http://www.w3.org/2000/09/xmldsig#sha1"/>
        <DigestValue>68p1ZMRLUMqSpR0cZo137lT0eDQ=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word/_rels/settings.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qzPhS/JdmMH/n5CVQjiIzDLecfg=</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P2LEAsZ2KQCVOoxbJUQYJ/AzHMA=</DigestValue>
      </Reference>
    </Manifest>
    <SignatureProperties>
      <SignatureProperty Id="idSignatureTime" Target="#idPackageSignature">
        <mdssi:SignatureTime>
          <mdssi:Format>YYYY-MM-DDThh:mm:ssTZD</mdssi:Format>
          <mdssi:Value>2015-02-12T15:45:35Z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finální verze</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2015-02-12T15:45:35Z</xd:SigningTime>
          <xd:SigningCertificate>
            <xd:Cert>
              <xd:CertDigest>
                <DigestMethod Algorithm="http://www.w3.org/2000/09/xmldsig#sha1"/>
                <DigestValue>2GntA18V1L1FT0ESg9V1j0sBgKI=</DigestValue>
              </xd:CertDigest>
              <xd:IssuerSerial>
                <X509IssuerName>OU=I.CA - Accredited Provider of Certification Services, O="První certifikační autorita, a.s.", CN="I.CA - Qualified Certification Authority, 09/2009", C=CZ</X509IssuerName>
                <X509SerialNumber>10947822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F70A6C8B281E047AFCF7C168E94A283" ma:contentTypeVersion="" ma:contentTypeDescription="Vytvoří nový dokument" ma:contentTypeScope="" ma:versionID="056ee7c67881cdcca2632233e9e971a8">
  <xsd:schema xmlns:xsd="http://www.w3.org/2001/XMLSchema" xmlns:xs="http://www.w3.org/2001/XMLSchema" xmlns:p="http://schemas.microsoft.com/office/2006/metadata/properties" targetNamespace="http://schemas.microsoft.com/office/2006/metadata/properties" ma:root="true" ma:fieldsID="7af0e02c2c96777e09885b812aade6a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F8C12-49DE-437D-AF56-9346B0631BD5}">
  <ds:schemaRefs>
    <ds:schemaRef ds:uri="http://schemas.microsoft.com/sharepoint/v3/contenttype/forms"/>
  </ds:schemaRefs>
</ds:datastoreItem>
</file>

<file path=customXml/itemProps2.xml><?xml version="1.0" encoding="utf-8"?>
<ds:datastoreItem xmlns:ds="http://schemas.openxmlformats.org/officeDocument/2006/customXml" ds:itemID="{DB7D93FB-E5B7-4504-A2DE-EAF35009358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4908A3D-E0B4-4EA4-85C2-A1F0D9370E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450787E-098B-4377-9AE2-AF46F5860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tmpl_MPSV_2012</Template>
  <TotalTime>16</TotalTime>
  <Pages>12</Pages>
  <Words>3077</Words>
  <Characters>20163</Characters>
  <Application>Microsoft Office Word</Application>
  <DocSecurity>0</DocSecurity>
  <Lines>168</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Bezpečnost aplikací</vt:lpstr>
      <vt:lpstr>Bezpečnost aplikací</vt:lpstr>
    </vt:vector>
  </TitlesOfParts>
  <Company/>
  <LinksUpToDate>false</LinksUpToDate>
  <CharactersWithSpaces>23194</CharactersWithSpaces>
  <SharedDoc>false</SharedDoc>
  <HyperlinkBase/>
  <HLinks>
    <vt:vector size="24" baseType="variant">
      <vt:variant>
        <vt:i4>1310781</vt:i4>
      </vt:variant>
      <vt:variant>
        <vt:i4>74</vt:i4>
      </vt:variant>
      <vt:variant>
        <vt:i4>0</vt:i4>
      </vt:variant>
      <vt:variant>
        <vt:i4>5</vt:i4>
      </vt:variant>
      <vt:variant>
        <vt:lpwstr/>
      </vt:variant>
      <vt:variant>
        <vt:lpwstr>_Toc269302649</vt:lpwstr>
      </vt:variant>
      <vt:variant>
        <vt:i4>1310781</vt:i4>
      </vt:variant>
      <vt:variant>
        <vt:i4>68</vt:i4>
      </vt:variant>
      <vt:variant>
        <vt:i4>0</vt:i4>
      </vt:variant>
      <vt:variant>
        <vt:i4>5</vt:i4>
      </vt:variant>
      <vt:variant>
        <vt:lpwstr/>
      </vt:variant>
      <vt:variant>
        <vt:lpwstr>_Toc269302648</vt:lpwstr>
      </vt:variant>
      <vt:variant>
        <vt:i4>1310781</vt:i4>
      </vt:variant>
      <vt:variant>
        <vt:i4>62</vt:i4>
      </vt:variant>
      <vt:variant>
        <vt:i4>0</vt:i4>
      </vt:variant>
      <vt:variant>
        <vt:i4>5</vt:i4>
      </vt:variant>
      <vt:variant>
        <vt:lpwstr/>
      </vt:variant>
      <vt:variant>
        <vt:lpwstr>_Toc269302647</vt:lpwstr>
      </vt:variant>
      <vt:variant>
        <vt:i4>1048629</vt:i4>
      </vt:variant>
      <vt:variant>
        <vt:i4>53</vt:i4>
      </vt:variant>
      <vt:variant>
        <vt:i4>0</vt:i4>
      </vt:variant>
      <vt:variant>
        <vt:i4>5</vt:i4>
      </vt:variant>
      <vt:variant>
        <vt:lpwstr/>
      </vt:variant>
      <vt:variant>
        <vt:lpwstr>_Toc157046745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Bezpečnost aplikací</dc:title>
  <dc:creator>Muller, Vladimir</dc:creator>
  <cp:lastModifiedBy>Šiková Alena Ing.</cp:lastModifiedBy>
  <cp:revision>68</cp:revision>
  <cp:lastPrinted>2012-10-08T05:02:00Z</cp:lastPrinted>
  <dcterms:created xsi:type="dcterms:W3CDTF">2015-01-27T10:00:00Z</dcterms:created>
  <dcterms:modified xsi:type="dcterms:W3CDTF">2015-01-27T10:46:00Z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_Ver_Num">
    <vt:lpwstr>1.2</vt:lpwstr>
  </property>
  <property fmtid="{D5CDD505-2E9C-101B-9397-08002B2CF9AE}" pid="3" name="Doc_Ver_Date">
    <vt:lpwstr>23.01.2015</vt:lpwstr>
  </property>
  <property fmtid="{D5CDD505-2E9C-101B-9397-08002B2CF9AE}" pid="4" name="Project_Name">
    <vt:lpwstr>ICT Standardy MPSV, Systémový projekt</vt:lpwstr>
  </property>
  <property fmtid="{D5CDD505-2E9C-101B-9397-08002B2CF9AE}" pid="5" name="Tool_ID">
    <vt:lpwstr>tmpl_MPSV_2012</vt:lpwstr>
  </property>
  <property fmtid="{D5CDD505-2E9C-101B-9397-08002B2CF9AE}" pid="6" name="ContentTypeId">
    <vt:lpwstr>0x0101005F70A6C8B281E047AFCF7C168E94A283</vt:lpwstr>
  </property>
</Properties>
</file>